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A612BC" w14:textId="77777777" w:rsidR="009B77E3" w:rsidRPr="00BF0F35" w:rsidRDefault="009B77E3" w:rsidP="009B77E3">
      <w:pPr>
        <w:spacing w:before="100" w:beforeAutospacing="1" w:after="100" w:afterAutospacing="1"/>
        <w:jc w:val="right"/>
        <w:outlineLvl w:val="1"/>
        <w:rPr>
          <w:rFonts w:ascii="Times New Roman" w:eastAsia="Times New Roman" w:hAnsi="Times New Roman" w:cs="Times New Roman"/>
          <w:sz w:val="22"/>
          <w:szCs w:val="22"/>
        </w:rPr>
      </w:pPr>
      <w:r>
        <w:rPr>
          <w:rFonts w:ascii="Times New Roman" w:eastAsia="Times New Roman" w:hAnsi="Times New Roman" w:cs="Times New Roman"/>
          <w:b/>
          <w:bCs/>
          <w:sz w:val="28"/>
          <w:szCs w:val="28"/>
        </w:rPr>
        <w:t xml:space="preserve">                                                 </w:t>
      </w:r>
      <w:r w:rsidRPr="00BF0F35">
        <w:rPr>
          <w:rFonts w:ascii="Times New Roman" w:eastAsia="Times New Roman" w:hAnsi="Times New Roman" w:cs="Times New Roman"/>
          <w:sz w:val="22"/>
          <w:szCs w:val="22"/>
        </w:rPr>
        <w:t xml:space="preserve">Додаток до </w:t>
      </w:r>
      <w:r>
        <w:rPr>
          <w:rFonts w:ascii="Times New Roman" w:eastAsia="Times New Roman" w:hAnsi="Times New Roman" w:cs="Times New Roman"/>
          <w:sz w:val="22"/>
          <w:szCs w:val="22"/>
        </w:rPr>
        <w:t>листа ГО «ВФП» ,</w:t>
      </w:r>
      <w:proofErr w:type="spellStart"/>
      <w:r>
        <w:rPr>
          <w:rFonts w:ascii="Times New Roman" w:eastAsia="Times New Roman" w:hAnsi="Times New Roman" w:cs="Times New Roman"/>
          <w:sz w:val="22"/>
          <w:szCs w:val="22"/>
        </w:rPr>
        <w:t>вих</w:t>
      </w:r>
      <w:proofErr w:type="spellEnd"/>
      <w:r>
        <w:rPr>
          <w:rFonts w:ascii="Times New Roman" w:eastAsia="Times New Roman" w:hAnsi="Times New Roman" w:cs="Times New Roman"/>
          <w:sz w:val="22"/>
          <w:szCs w:val="22"/>
        </w:rPr>
        <w:t>.№ 231 від  01.10.26 р.</w:t>
      </w:r>
    </w:p>
    <w:p w14:paraId="0F29953C" w14:textId="77777777" w:rsidR="009B77E3" w:rsidRPr="00BF0F35" w:rsidRDefault="009B77E3" w:rsidP="009B77E3">
      <w:pPr>
        <w:spacing w:before="100" w:beforeAutospacing="1" w:after="100" w:afterAutospacing="1"/>
        <w:outlineLvl w:val="1"/>
        <w:rPr>
          <w:rFonts w:ascii="Times New Roman" w:eastAsia="Times New Roman" w:hAnsi="Times New Roman" w:cs="Times New Roman"/>
          <w:b/>
          <w:bCs/>
        </w:rPr>
      </w:pPr>
      <w:r w:rsidRPr="00BF0F35">
        <w:rPr>
          <w:rFonts w:ascii="Times New Roman" w:eastAsia="Times New Roman" w:hAnsi="Times New Roman" w:cs="Times New Roman"/>
          <w:b/>
          <w:bCs/>
        </w:rPr>
        <w:t>Деталізація пояснень до Ключових  зауваження до проєкту Закону України «Про внесення змін до деяких законів України щодо регулювання обігу лікарських засобів</w:t>
      </w:r>
    </w:p>
    <w:p w14:paraId="494ED798" w14:textId="77777777" w:rsidR="009B77E3" w:rsidRDefault="009B77E3" w:rsidP="009B77E3">
      <w:pPr>
        <w:pStyle w:val="pdq2pgselectionanchorcontainer"/>
        <w:numPr>
          <w:ilvl w:val="0"/>
          <w:numId w:val="33"/>
        </w:numPr>
        <w:rPr>
          <w:b/>
          <w:bCs/>
        </w:rPr>
      </w:pPr>
      <w:r w:rsidRPr="00146C4B">
        <w:rPr>
          <w:rStyle w:val="a9"/>
          <w:rFonts w:eastAsia="Palatino Linotype"/>
          <w:b w:val="0"/>
          <w:bCs w:val="0"/>
        </w:rPr>
        <w:t xml:space="preserve">Угода про асоціацію з ЄС вимагає наближення українського законодавства до </w:t>
      </w:r>
      <w:proofErr w:type="spellStart"/>
      <w:r w:rsidRPr="00146C4B">
        <w:rPr>
          <w:rStyle w:val="a9"/>
          <w:rFonts w:eastAsia="Palatino Linotype"/>
          <w:b w:val="0"/>
          <w:bCs w:val="0"/>
        </w:rPr>
        <w:t>acquis</w:t>
      </w:r>
      <w:proofErr w:type="spellEnd"/>
      <w:r w:rsidRPr="00146C4B">
        <w:rPr>
          <w:rStyle w:val="a9"/>
          <w:rFonts w:eastAsia="Palatino Linotype"/>
          <w:b w:val="0"/>
          <w:bCs w:val="0"/>
        </w:rPr>
        <w:t xml:space="preserve"> ЄС у сфері лікарських засобів, але залишає державам-членам значний простір для визначення осіб, уповноважених відпускати лікарські засоби населенню, з урахуванням національного законодавства та охорони здоров'я</w:t>
      </w:r>
      <w:r w:rsidRPr="00146C4B">
        <w:rPr>
          <w:b/>
          <w:bCs/>
        </w:rPr>
        <w:t xml:space="preserve">. </w:t>
      </w:r>
    </w:p>
    <w:p w14:paraId="70B1AFEB" w14:textId="77777777" w:rsidR="009B77E3" w:rsidRPr="00BF0F35" w:rsidRDefault="009B77E3" w:rsidP="009B77E3">
      <w:pPr>
        <w:pStyle w:val="pdq2pgselectionanchorcontainer"/>
        <w:rPr>
          <w:b/>
          <w:bCs/>
        </w:rPr>
      </w:pPr>
      <w:r w:rsidRPr="00146C4B">
        <w:t>Директива 2001/83/ЄС саме використовує конструкцію «</w:t>
      </w:r>
      <w:proofErr w:type="spellStart"/>
      <w:r w:rsidRPr="00146C4B">
        <w:t>persons</w:t>
      </w:r>
      <w:proofErr w:type="spellEnd"/>
      <w:r w:rsidRPr="00146C4B">
        <w:t xml:space="preserve"> </w:t>
      </w:r>
      <w:proofErr w:type="spellStart"/>
      <w:r w:rsidRPr="00146C4B">
        <w:t>authorised</w:t>
      </w:r>
      <w:proofErr w:type="spellEnd"/>
      <w:r w:rsidRPr="00146C4B">
        <w:t xml:space="preserve"> </w:t>
      </w:r>
      <w:proofErr w:type="spellStart"/>
      <w:r w:rsidRPr="00146C4B">
        <w:t>or</w:t>
      </w:r>
      <w:proofErr w:type="spellEnd"/>
      <w:r w:rsidRPr="00146C4B">
        <w:t xml:space="preserve"> </w:t>
      </w:r>
      <w:proofErr w:type="spellStart"/>
      <w:r w:rsidRPr="00146C4B">
        <w:t>entitled</w:t>
      </w:r>
      <w:proofErr w:type="spellEnd"/>
      <w:r w:rsidRPr="00146C4B">
        <w:t xml:space="preserve"> </w:t>
      </w:r>
      <w:proofErr w:type="spellStart"/>
      <w:r w:rsidRPr="00146C4B">
        <w:t>to</w:t>
      </w:r>
      <w:proofErr w:type="spellEnd"/>
      <w:r w:rsidRPr="00146C4B">
        <w:t xml:space="preserve"> </w:t>
      </w:r>
      <w:proofErr w:type="spellStart"/>
      <w:r w:rsidRPr="00146C4B">
        <w:t>supply</w:t>
      </w:r>
      <w:proofErr w:type="spellEnd"/>
      <w:r w:rsidRPr="00146C4B">
        <w:t xml:space="preserve"> </w:t>
      </w:r>
      <w:proofErr w:type="spellStart"/>
      <w:r w:rsidRPr="00146C4B">
        <w:t>medicinal</w:t>
      </w:r>
      <w:proofErr w:type="spellEnd"/>
      <w:r w:rsidRPr="00146C4B">
        <w:t xml:space="preserve"> </w:t>
      </w:r>
      <w:proofErr w:type="spellStart"/>
      <w:r w:rsidRPr="00146C4B">
        <w:t>products</w:t>
      </w:r>
      <w:proofErr w:type="spellEnd"/>
      <w:r w:rsidRPr="00146C4B">
        <w:t xml:space="preserve"> </w:t>
      </w:r>
      <w:proofErr w:type="spellStart"/>
      <w:r w:rsidRPr="00146C4B">
        <w:t>to</w:t>
      </w:r>
      <w:proofErr w:type="spellEnd"/>
      <w:r w:rsidRPr="00146C4B">
        <w:t xml:space="preserve"> </w:t>
      </w:r>
      <w:proofErr w:type="spellStart"/>
      <w:r w:rsidRPr="00146C4B">
        <w:t>the</w:t>
      </w:r>
      <w:proofErr w:type="spellEnd"/>
      <w:r w:rsidRPr="00146C4B">
        <w:t xml:space="preserve"> </w:t>
      </w:r>
      <w:proofErr w:type="spellStart"/>
      <w:r w:rsidRPr="00146C4B">
        <w:t>public</w:t>
      </w:r>
      <w:proofErr w:type="spellEnd"/>
      <w:r w:rsidRPr="00146C4B">
        <w:t>» і дозволяє національному законодавству визначати таких осіб ,</w:t>
      </w:r>
      <w:proofErr w:type="spellStart"/>
      <w:r w:rsidRPr="00146C4B">
        <w:t>одночас</w:t>
      </w:r>
      <w:proofErr w:type="spellEnd"/>
      <w:r w:rsidRPr="00146C4B">
        <w:t xml:space="preserve"> чинне українське законодавство прямо прив'язує роздрібну торгівлю лікарськими засобами до </w:t>
      </w:r>
      <w:r w:rsidRPr="00146C4B">
        <w:rPr>
          <w:rStyle w:val="a9"/>
          <w:rFonts w:eastAsia="Palatino Linotype"/>
          <w:b w:val="0"/>
          <w:bCs w:val="0"/>
        </w:rPr>
        <w:t>аптеки та її структурних підрозділів</w:t>
      </w:r>
      <w:r w:rsidRPr="00146C4B">
        <w:rPr>
          <w:b/>
          <w:bCs/>
        </w:rPr>
        <w:t xml:space="preserve">. </w:t>
      </w:r>
    </w:p>
    <w:p w14:paraId="6BB6B212" w14:textId="77777777" w:rsidR="009B77E3" w:rsidRPr="00BF0F35" w:rsidRDefault="009B77E3" w:rsidP="009B77E3">
      <w:pPr>
        <w:pStyle w:val="a7"/>
        <w:numPr>
          <w:ilvl w:val="0"/>
          <w:numId w:val="32"/>
        </w:numPr>
        <w:spacing w:before="100" w:beforeAutospacing="1" w:after="100" w:afterAutospacing="1" w:line="240" w:lineRule="auto"/>
        <w:rPr>
          <w:rFonts w:ascii="Times New Roman" w:eastAsia="Times New Roman" w:hAnsi="Times New Roman" w:cs="Times New Roman"/>
          <w:sz w:val="24"/>
          <w:szCs w:val="24"/>
          <w:lang w:eastAsia="uk-UA"/>
        </w:rPr>
      </w:pPr>
      <w:r w:rsidRPr="00BF0F35">
        <w:rPr>
          <w:rFonts w:ascii="Times New Roman" w:eastAsia="Times New Roman" w:hAnsi="Times New Roman" w:cs="Times New Roman"/>
          <w:sz w:val="24"/>
          <w:szCs w:val="24"/>
          <w:lang w:eastAsia="uk-UA"/>
        </w:rPr>
        <w:t>ГО «Всеукраїнська фармацевтична палата» (ГО «ВФП») звертає увагу на необхідність додаткового опрацювання запропонованих проєктом Закону змін до визначень понять «аптека», «аптечна діяльність» та «роздрібна торгівля лікарськими засобами», оскільки вони мають принципове значення не лише для регулювання господарської діяльності, а й для організації фармацевтичної допомоги та забезпечення населення лікарськими засобами.</w:t>
      </w:r>
    </w:p>
    <w:p w14:paraId="5ADA455D" w14:textId="77777777" w:rsidR="009B77E3" w:rsidRPr="009B2E8B" w:rsidRDefault="009B77E3" w:rsidP="009B77E3">
      <w:pPr>
        <w:spacing w:before="100" w:beforeAutospacing="1" w:after="100" w:afterAutospacing="1"/>
        <w:rPr>
          <w:rFonts w:ascii="Times New Roman" w:eastAsia="Times New Roman" w:hAnsi="Times New Roman" w:cs="Times New Roman"/>
        </w:rPr>
      </w:pPr>
      <w:r w:rsidRPr="009B2E8B">
        <w:rPr>
          <w:rFonts w:ascii="Times New Roman" w:eastAsia="Times New Roman" w:hAnsi="Times New Roman" w:cs="Times New Roman"/>
        </w:rPr>
        <w:t xml:space="preserve">Аптека в системі охорони здоров’я не повинна розглядатися виключно як місце здійснення господарської діяльності суб’єкта господарювання. Вона є </w:t>
      </w:r>
      <w:proofErr w:type="spellStart"/>
      <w:r w:rsidRPr="009B2E8B">
        <w:rPr>
          <w:rFonts w:ascii="Times New Roman" w:eastAsia="Times New Roman" w:hAnsi="Times New Roman" w:cs="Times New Roman"/>
        </w:rPr>
        <w:t>професійно</w:t>
      </w:r>
      <w:proofErr w:type="spellEnd"/>
      <w:r w:rsidRPr="009B2E8B">
        <w:rPr>
          <w:rFonts w:ascii="Times New Roman" w:eastAsia="Times New Roman" w:hAnsi="Times New Roman" w:cs="Times New Roman"/>
        </w:rPr>
        <w:t xml:space="preserve"> регульованим закладом, у якому здійснюється відпуск лікарських засобів населенню, фармацевтичне консультування, забезпечення належного зберігання лікарських засобів та виконання інших професійних функцій, спрямованих на захист здоров’я пацієнта.</w:t>
      </w:r>
    </w:p>
    <w:p w14:paraId="02A3DF20" w14:textId="77777777" w:rsidR="009B77E3" w:rsidRPr="00BF0F35" w:rsidRDefault="009B77E3" w:rsidP="009B77E3">
      <w:pPr>
        <w:spacing w:before="100" w:beforeAutospacing="1" w:after="100" w:afterAutospacing="1"/>
        <w:rPr>
          <w:rFonts w:ascii="Times New Roman" w:eastAsia="Times New Roman" w:hAnsi="Times New Roman" w:cs="Times New Roman"/>
        </w:rPr>
      </w:pPr>
      <w:r w:rsidRPr="00BF0F35">
        <w:rPr>
          <w:rFonts w:ascii="Times New Roman" w:eastAsia="Times New Roman" w:hAnsi="Times New Roman" w:cs="Times New Roman"/>
        </w:rPr>
        <w:t>Особливе занепокоєння ГО «ВФП» викликає запропонована заміна формулювання «через аптеку» на «через суб’єктів господарювання» у визначенні поняття «роздрібна торгівля лікарськими засобами».</w:t>
      </w:r>
    </w:p>
    <w:p w14:paraId="63B37609" w14:textId="77777777" w:rsidR="009B77E3" w:rsidRPr="009B2E8B" w:rsidRDefault="009B77E3" w:rsidP="009B77E3">
      <w:pPr>
        <w:spacing w:before="100" w:beforeAutospacing="1" w:after="100" w:afterAutospacing="1"/>
        <w:rPr>
          <w:rFonts w:ascii="Times New Roman" w:eastAsia="Times New Roman" w:hAnsi="Times New Roman" w:cs="Times New Roman"/>
        </w:rPr>
      </w:pPr>
      <w:r w:rsidRPr="009B2E8B">
        <w:rPr>
          <w:rFonts w:ascii="Times New Roman" w:eastAsia="Times New Roman" w:hAnsi="Times New Roman" w:cs="Times New Roman"/>
        </w:rPr>
        <w:t>На думку ГО «ВФП», таке формулювання є надмірно широким та може створити правову невизначеність щодо кола суб’єктів, які матимуть право здійснювати роздрібний відпуск лікарських засобів населенню.</w:t>
      </w:r>
    </w:p>
    <w:p w14:paraId="76C425F0" w14:textId="77777777" w:rsidR="009B77E3" w:rsidRPr="009B2E8B" w:rsidRDefault="009B77E3" w:rsidP="009B77E3">
      <w:pPr>
        <w:spacing w:before="100" w:beforeAutospacing="1" w:after="100" w:afterAutospacing="1"/>
        <w:rPr>
          <w:rFonts w:ascii="Times New Roman" w:eastAsia="Times New Roman" w:hAnsi="Times New Roman" w:cs="Times New Roman"/>
        </w:rPr>
      </w:pPr>
      <w:r w:rsidRPr="009B2E8B">
        <w:rPr>
          <w:rFonts w:ascii="Times New Roman" w:eastAsia="Times New Roman" w:hAnsi="Times New Roman" w:cs="Times New Roman"/>
        </w:rPr>
        <w:t xml:space="preserve">Чинний підхід законодавства України пов’язує роздрібну торгівлю лікарськими засобами саме з аптекою та її структурними підрозділами. Відмова від такої чіткої інституційної прив’язки потребує окремого обґрунтування з точки зору охорони здоров’я, професійної відповідальності, якості та безпеки лікарських засобів, </w:t>
      </w:r>
      <w:proofErr w:type="spellStart"/>
      <w:r w:rsidRPr="009B2E8B">
        <w:rPr>
          <w:rFonts w:ascii="Times New Roman" w:eastAsia="Times New Roman" w:hAnsi="Times New Roman" w:cs="Times New Roman"/>
        </w:rPr>
        <w:t>простежуваності</w:t>
      </w:r>
      <w:proofErr w:type="spellEnd"/>
      <w:r w:rsidRPr="009B2E8B">
        <w:rPr>
          <w:rFonts w:ascii="Times New Roman" w:eastAsia="Times New Roman" w:hAnsi="Times New Roman" w:cs="Times New Roman"/>
        </w:rPr>
        <w:t xml:space="preserve"> їх обігу та захисту пацієнта.</w:t>
      </w:r>
    </w:p>
    <w:p w14:paraId="5DF063E5" w14:textId="77777777" w:rsidR="009B77E3" w:rsidRPr="009B2E8B" w:rsidRDefault="009B77E3" w:rsidP="009B77E3">
      <w:pPr>
        <w:spacing w:before="100" w:beforeAutospacing="1" w:after="100" w:afterAutospacing="1"/>
        <w:rPr>
          <w:rFonts w:ascii="Times New Roman" w:eastAsia="Times New Roman" w:hAnsi="Times New Roman" w:cs="Times New Roman"/>
        </w:rPr>
      </w:pPr>
      <w:r w:rsidRPr="009B2E8B">
        <w:rPr>
          <w:rFonts w:ascii="Times New Roman" w:eastAsia="Times New Roman" w:hAnsi="Times New Roman" w:cs="Times New Roman"/>
        </w:rPr>
        <w:t>ГО «ВФП» вважає необхідним оцінювати запропоновані зміни з урахуванням зобов’язань України щодо поступового наближення законодавства до права Європейського Союзу.</w:t>
      </w:r>
    </w:p>
    <w:p w14:paraId="6A351DD5" w14:textId="77777777" w:rsidR="009B77E3" w:rsidRPr="009B2E8B" w:rsidRDefault="009B77E3" w:rsidP="009B77E3">
      <w:pPr>
        <w:spacing w:before="100" w:beforeAutospacing="1" w:after="100" w:afterAutospacing="1"/>
        <w:rPr>
          <w:rFonts w:ascii="Times New Roman" w:eastAsia="Times New Roman" w:hAnsi="Times New Roman" w:cs="Times New Roman"/>
        </w:rPr>
      </w:pPr>
      <w:r w:rsidRPr="009B2E8B">
        <w:rPr>
          <w:rFonts w:ascii="Times New Roman" w:eastAsia="Times New Roman" w:hAnsi="Times New Roman" w:cs="Times New Roman"/>
        </w:rPr>
        <w:t xml:space="preserve">Водночас гармонізація з </w:t>
      </w:r>
      <w:proofErr w:type="spellStart"/>
      <w:r w:rsidRPr="009B2E8B">
        <w:rPr>
          <w:rFonts w:ascii="Times New Roman" w:eastAsia="Times New Roman" w:hAnsi="Times New Roman" w:cs="Times New Roman"/>
        </w:rPr>
        <w:t>acquis</w:t>
      </w:r>
      <w:proofErr w:type="spellEnd"/>
      <w:r w:rsidRPr="009B2E8B">
        <w:rPr>
          <w:rFonts w:ascii="Times New Roman" w:eastAsia="Times New Roman" w:hAnsi="Times New Roman" w:cs="Times New Roman"/>
        </w:rPr>
        <w:t xml:space="preserve"> ЄС не повинна тлумачитися як необхідність автоматичного розширення кола суб’єктів, які можуть здійснювати роздрібний відпуск лікарських засобів.</w:t>
      </w:r>
    </w:p>
    <w:p w14:paraId="12C665D3" w14:textId="77777777" w:rsidR="009B77E3" w:rsidRPr="009B2E8B" w:rsidRDefault="009B77E3" w:rsidP="009B77E3">
      <w:pPr>
        <w:spacing w:before="100" w:beforeAutospacing="1" w:after="100" w:afterAutospacing="1"/>
        <w:rPr>
          <w:rFonts w:ascii="Times New Roman" w:eastAsia="Times New Roman" w:hAnsi="Times New Roman" w:cs="Times New Roman"/>
        </w:rPr>
      </w:pPr>
      <w:r w:rsidRPr="009B2E8B">
        <w:rPr>
          <w:rFonts w:ascii="Times New Roman" w:eastAsia="Times New Roman" w:hAnsi="Times New Roman" w:cs="Times New Roman"/>
        </w:rPr>
        <w:lastRenderedPageBreak/>
        <w:t>Директива 2001/83/ЄС виходить із принципу, відповідно до якого постачання лікарських засобів населенню здійснюється особами, які є уповноваженими або мають право здійснювати таке постачання відповідно до національного законодавства. Зокрема, стаття 80 Директиви встановлює вимогу щодо постачання лікарських засобів лише особам, які уповноважені або мають право постачати лікарські засоби населенню у відповідній державі-члені, а стаття 85с передбачає аналогічну вимогу для дистанційного продажу.</w:t>
      </w:r>
    </w:p>
    <w:p w14:paraId="603D0347" w14:textId="77777777" w:rsidR="009B77E3" w:rsidRPr="00BF0F35" w:rsidRDefault="009B77E3" w:rsidP="009B77E3">
      <w:pPr>
        <w:spacing w:before="100" w:beforeAutospacing="1" w:after="100" w:afterAutospacing="1"/>
        <w:rPr>
          <w:rFonts w:ascii="Times New Roman" w:eastAsia="Times New Roman" w:hAnsi="Times New Roman" w:cs="Times New Roman"/>
          <w:i/>
          <w:iCs/>
        </w:rPr>
      </w:pPr>
      <w:r w:rsidRPr="00BF0F35">
        <w:rPr>
          <w:rFonts w:ascii="Times New Roman" w:eastAsia="Times New Roman" w:hAnsi="Times New Roman" w:cs="Times New Roman"/>
          <w:i/>
          <w:iCs/>
        </w:rPr>
        <w:t>Суд Європейського Союзу у справі C-606/21 також підтвердив значення національного законодавства держави-члена при визначенні того, хто має право здійснювати продаж лікарських засобів населенню.</w:t>
      </w:r>
    </w:p>
    <w:p w14:paraId="1FB39A67" w14:textId="77777777" w:rsidR="009B77E3" w:rsidRPr="009B2E8B" w:rsidRDefault="009B77E3" w:rsidP="009B77E3">
      <w:pPr>
        <w:spacing w:before="100" w:beforeAutospacing="1" w:after="100" w:afterAutospacing="1"/>
        <w:rPr>
          <w:rFonts w:ascii="Times New Roman" w:eastAsia="Times New Roman" w:hAnsi="Times New Roman" w:cs="Times New Roman"/>
        </w:rPr>
      </w:pPr>
      <w:r w:rsidRPr="009B2E8B">
        <w:rPr>
          <w:rFonts w:ascii="Times New Roman" w:eastAsia="Times New Roman" w:hAnsi="Times New Roman" w:cs="Times New Roman"/>
        </w:rPr>
        <w:t>Отже, право ЄС не позбавляє Україну можливості визначити національним законодавством аптеку як визначене законом місце здійснення роздрібного відпуску лікарських засобів та встановити відповідні професійні вимоги до осіб, які здійснюють такий відпуск.</w:t>
      </w:r>
    </w:p>
    <w:p w14:paraId="48373291" w14:textId="77777777" w:rsidR="009B77E3" w:rsidRPr="009B2E8B" w:rsidRDefault="009B77E3" w:rsidP="009B77E3">
      <w:pPr>
        <w:spacing w:before="100" w:beforeAutospacing="1" w:after="100" w:afterAutospacing="1"/>
        <w:rPr>
          <w:rFonts w:ascii="Times New Roman" w:eastAsia="Times New Roman" w:hAnsi="Times New Roman" w:cs="Times New Roman"/>
        </w:rPr>
      </w:pPr>
      <w:r w:rsidRPr="009B2E8B">
        <w:rPr>
          <w:rFonts w:ascii="Times New Roman" w:eastAsia="Times New Roman" w:hAnsi="Times New Roman" w:cs="Times New Roman"/>
        </w:rPr>
        <w:t xml:space="preserve">Більше того, Європейська Комісія у Звіті щодо України за 2025 рік зазначила, що законодавство України про лікарські засоби має бути узгоджене з </w:t>
      </w:r>
      <w:proofErr w:type="spellStart"/>
      <w:r w:rsidRPr="009B2E8B">
        <w:rPr>
          <w:rFonts w:ascii="Times New Roman" w:eastAsia="Times New Roman" w:hAnsi="Times New Roman" w:cs="Times New Roman"/>
        </w:rPr>
        <w:t>acquis</w:t>
      </w:r>
      <w:proofErr w:type="spellEnd"/>
      <w:r w:rsidRPr="009B2E8B">
        <w:rPr>
          <w:rFonts w:ascii="Times New Roman" w:eastAsia="Times New Roman" w:hAnsi="Times New Roman" w:cs="Times New Roman"/>
        </w:rPr>
        <w:t xml:space="preserve"> ЄС щодо лікарських засобів для людини.</w:t>
      </w:r>
    </w:p>
    <w:p w14:paraId="089BB3A7" w14:textId="77777777" w:rsidR="009B77E3" w:rsidRPr="00BF0F35" w:rsidRDefault="009B77E3" w:rsidP="009B77E3">
      <w:pPr>
        <w:spacing w:before="100" w:beforeAutospacing="1" w:after="100" w:afterAutospacing="1"/>
        <w:rPr>
          <w:rFonts w:ascii="Times New Roman" w:eastAsia="Times New Roman" w:hAnsi="Times New Roman" w:cs="Times New Roman"/>
          <w:b/>
          <w:bCs/>
          <w:i/>
          <w:iCs/>
        </w:rPr>
      </w:pPr>
      <w:r w:rsidRPr="00BF0F35">
        <w:rPr>
          <w:rFonts w:ascii="Times New Roman" w:eastAsia="Times New Roman" w:hAnsi="Times New Roman" w:cs="Times New Roman"/>
          <w:b/>
          <w:bCs/>
          <w:i/>
          <w:iCs/>
        </w:rPr>
        <w:t xml:space="preserve">Таким чином, європейська інтеграція не повинна використовуватися як аргумент для вилучення з українського законодавства чіткого визначення аптеки як </w:t>
      </w:r>
      <w:proofErr w:type="spellStart"/>
      <w:r w:rsidRPr="00BF0F35">
        <w:rPr>
          <w:rFonts w:ascii="Times New Roman" w:eastAsia="Times New Roman" w:hAnsi="Times New Roman" w:cs="Times New Roman"/>
          <w:b/>
          <w:bCs/>
          <w:i/>
          <w:iCs/>
        </w:rPr>
        <w:t>професійно</w:t>
      </w:r>
      <w:proofErr w:type="spellEnd"/>
      <w:r w:rsidRPr="00BF0F35">
        <w:rPr>
          <w:rFonts w:ascii="Times New Roman" w:eastAsia="Times New Roman" w:hAnsi="Times New Roman" w:cs="Times New Roman"/>
          <w:b/>
          <w:bCs/>
          <w:i/>
          <w:iCs/>
        </w:rPr>
        <w:t xml:space="preserve"> регульованого місця відпуску лікарських засобів.</w:t>
      </w:r>
    </w:p>
    <w:p w14:paraId="5847D260" w14:textId="77777777" w:rsidR="009B77E3" w:rsidRPr="00BF0F35" w:rsidRDefault="009B77E3" w:rsidP="009B77E3">
      <w:pPr>
        <w:pStyle w:val="a7"/>
        <w:numPr>
          <w:ilvl w:val="0"/>
          <w:numId w:val="32"/>
        </w:numPr>
        <w:spacing w:before="100" w:beforeAutospacing="1" w:after="100" w:afterAutospacing="1" w:line="240" w:lineRule="auto"/>
        <w:outlineLvl w:val="2"/>
        <w:rPr>
          <w:rFonts w:ascii="Times New Roman" w:eastAsia="Times New Roman" w:hAnsi="Times New Roman" w:cs="Times New Roman"/>
          <w:b/>
          <w:bCs/>
          <w:sz w:val="22"/>
          <w:szCs w:val="22"/>
          <w:lang w:eastAsia="uk-UA"/>
        </w:rPr>
      </w:pPr>
      <w:r w:rsidRPr="00BF0F35">
        <w:rPr>
          <w:rFonts w:ascii="Times New Roman" w:eastAsia="Times New Roman" w:hAnsi="Times New Roman" w:cs="Times New Roman"/>
          <w:sz w:val="24"/>
          <w:szCs w:val="24"/>
          <w:lang w:eastAsia="uk-UA"/>
        </w:rPr>
        <w:t>ГО «ВФП» вважає принципово необхідним законодавчо закріпити, що роздрібний відпуск та реалізація лікарських засобів населенню в Україні здійснюються фармацевтичними працівниками виключно через аптечні заклади та їх структурні підрозділи, якщо інше прямо не встановлено законом для окремих спеціально визначених випадків.</w:t>
      </w:r>
    </w:p>
    <w:p w14:paraId="565E9C5E" w14:textId="77777777" w:rsidR="009B77E3" w:rsidRPr="009B2E8B" w:rsidRDefault="009B77E3" w:rsidP="009B77E3">
      <w:pPr>
        <w:spacing w:before="100" w:beforeAutospacing="1" w:after="100" w:afterAutospacing="1"/>
        <w:rPr>
          <w:rFonts w:ascii="Times New Roman" w:eastAsia="Times New Roman" w:hAnsi="Times New Roman" w:cs="Times New Roman"/>
        </w:rPr>
      </w:pPr>
      <w:r w:rsidRPr="009B2E8B">
        <w:rPr>
          <w:rFonts w:ascii="Times New Roman" w:eastAsia="Times New Roman" w:hAnsi="Times New Roman" w:cs="Times New Roman"/>
        </w:rPr>
        <w:t>Це положення має принципове значення, оскільки відсутність у законі прямої норми про те, що лікарські засоби реалізуються населенню через аптечні заклади, у поєднанні з формулюванням «через суб’єктів господарювання» може створити правову основу для поступового розширення каналів реалізації лікарських засобів поза межами аптечної системи.</w:t>
      </w:r>
    </w:p>
    <w:p w14:paraId="06A1A6C8" w14:textId="77777777" w:rsidR="009B77E3" w:rsidRPr="009B2E8B" w:rsidRDefault="009B77E3" w:rsidP="009B77E3">
      <w:pPr>
        <w:spacing w:before="100" w:beforeAutospacing="1" w:after="100" w:afterAutospacing="1"/>
        <w:rPr>
          <w:rFonts w:ascii="Times New Roman" w:eastAsia="Times New Roman" w:hAnsi="Times New Roman" w:cs="Times New Roman"/>
        </w:rPr>
      </w:pPr>
      <w:r w:rsidRPr="009B2E8B">
        <w:rPr>
          <w:rFonts w:ascii="Times New Roman" w:eastAsia="Times New Roman" w:hAnsi="Times New Roman" w:cs="Times New Roman"/>
        </w:rPr>
        <w:t xml:space="preserve">На </w:t>
      </w:r>
      <w:r>
        <w:rPr>
          <w:rFonts w:ascii="Times New Roman" w:eastAsia="Times New Roman" w:hAnsi="Times New Roman" w:cs="Times New Roman"/>
        </w:rPr>
        <w:t xml:space="preserve">професійне переконання </w:t>
      </w:r>
      <w:r w:rsidRPr="009B2E8B">
        <w:rPr>
          <w:rFonts w:ascii="Times New Roman" w:eastAsia="Times New Roman" w:hAnsi="Times New Roman" w:cs="Times New Roman"/>
        </w:rPr>
        <w:t xml:space="preserve"> ГО «ВФП», така модель потребує особливої обережності, оскільки лікарський засіб не є звичайним товаром, а його відпуск населенню є складовою процесу забезпечення охорони здоров’я.</w:t>
      </w:r>
    </w:p>
    <w:p w14:paraId="0287F7F7" w14:textId="77777777" w:rsidR="009B77E3" w:rsidRPr="009B2E8B" w:rsidRDefault="009B77E3" w:rsidP="009B77E3">
      <w:pPr>
        <w:spacing w:before="100" w:beforeAutospacing="1" w:after="100" w:afterAutospacing="1"/>
        <w:rPr>
          <w:rFonts w:ascii="Times New Roman" w:eastAsia="Times New Roman" w:hAnsi="Times New Roman" w:cs="Times New Roman"/>
        </w:rPr>
      </w:pPr>
      <w:r w:rsidRPr="009B2E8B">
        <w:rPr>
          <w:rFonts w:ascii="Times New Roman" w:eastAsia="Times New Roman" w:hAnsi="Times New Roman" w:cs="Times New Roman"/>
        </w:rPr>
        <w:t>Саме тому аптечний заклад має бути законодавчо визначений не лише як місце здійснення роздрібної торгівлі, а як невід’ємна професійна ланка цілісної системи охорони здоров’я, через яку забезпечується доступ населення до лікарських засобів та реалізуються професійні функції фармацевта.</w:t>
      </w:r>
    </w:p>
    <w:p w14:paraId="35405FC6" w14:textId="77777777" w:rsidR="009B77E3" w:rsidRPr="009B2E8B" w:rsidRDefault="009B77E3" w:rsidP="009B77E3">
      <w:pPr>
        <w:spacing w:before="100" w:beforeAutospacing="1" w:after="100" w:afterAutospacing="1"/>
        <w:rPr>
          <w:rFonts w:ascii="Times New Roman" w:eastAsia="Times New Roman" w:hAnsi="Times New Roman" w:cs="Times New Roman"/>
        </w:rPr>
      </w:pPr>
      <w:r w:rsidRPr="009B2E8B">
        <w:rPr>
          <w:rFonts w:ascii="Times New Roman" w:eastAsia="Times New Roman" w:hAnsi="Times New Roman" w:cs="Times New Roman"/>
        </w:rPr>
        <w:t>При цьому така законодавча модель не суперечить європейському підходу, оскільки право ЄС визнає за державами-членами можливість визначати національним законодавством осіб, уповноважених здійснювати постачання лікарських засобів населенню, за умови дотримання вимог права ЄС та охорони громадського здоров’я.</w:t>
      </w:r>
    </w:p>
    <w:p w14:paraId="01A70CBF" w14:textId="77777777" w:rsidR="009B77E3" w:rsidRPr="009B2E8B" w:rsidRDefault="009B77E3" w:rsidP="009B77E3">
      <w:pPr>
        <w:spacing w:before="100" w:beforeAutospacing="1" w:after="100" w:afterAutospacing="1"/>
        <w:rPr>
          <w:rFonts w:ascii="Times New Roman" w:eastAsia="Times New Roman" w:hAnsi="Times New Roman" w:cs="Times New Roman"/>
        </w:rPr>
      </w:pPr>
      <w:r w:rsidRPr="009B2E8B">
        <w:rPr>
          <w:rFonts w:ascii="Times New Roman" w:eastAsia="Times New Roman" w:hAnsi="Times New Roman" w:cs="Times New Roman"/>
        </w:rPr>
        <w:t>З огляду на зазначене ГО «ВФП» пропонує:</w:t>
      </w:r>
    </w:p>
    <w:p w14:paraId="00A0AF64" w14:textId="77777777" w:rsidR="009B77E3" w:rsidRPr="009B2E8B" w:rsidRDefault="009B77E3" w:rsidP="009B77E3">
      <w:pPr>
        <w:spacing w:before="100" w:beforeAutospacing="1" w:after="100" w:afterAutospacing="1"/>
        <w:rPr>
          <w:rFonts w:ascii="Times New Roman" w:eastAsia="Times New Roman" w:hAnsi="Times New Roman" w:cs="Times New Roman"/>
        </w:rPr>
      </w:pPr>
      <w:r w:rsidRPr="009B2E8B">
        <w:rPr>
          <w:rFonts w:ascii="Times New Roman" w:eastAsia="Times New Roman" w:hAnsi="Times New Roman" w:cs="Times New Roman"/>
          <w:b/>
          <w:bCs/>
        </w:rPr>
        <w:t>1.</w:t>
      </w:r>
      <w:r w:rsidRPr="009B2E8B">
        <w:rPr>
          <w:rFonts w:ascii="Times New Roman" w:eastAsia="Times New Roman" w:hAnsi="Times New Roman" w:cs="Times New Roman"/>
        </w:rPr>
        <w:t xml:space="preserve"> Зберегти в законодавстві чітке визначення аптеки як спеціалізованого аптечного закладу та місця здійснення професійної фармацевтичної діяльності.</w:t>
      </w:r>
    </w:p>
    <w:p w14:paraId="2F75450E" w14:textId="77777777" w:rsidR="009B77E3" w:rsidRPr="009B2E8B" w:rsidRDefault="009B77E3" w:rsidP="009B77E3">
      <w:pPr>
        <w:spacing w:before="100" w:beforeAutospacing="1" w:after="100" w:afterAutospacing="1"/>
        <w:rPr>
          <w:rFonts w:ascii="Times New Roman" w:eastAsia="Times New Roman" w:hAnsi="Times New Roman" w:cs="Times New Roman"/>
        </w:rPr>
      </w:pPr>
      <w:r w:rsidRPr="009B2E8B">
        <w:rPr>
          <w:rFonts w:ascii="Times New Roman" w:eastAsia="Times New Roman" w:hAnsi="Times New Roman" w:cs="Times New Roman"/>
          <w:b/>
          <w:bCs/>
        </w:rPr>
        <w:t>2.</w:t>
      </w:r>
      <w:r w:rsidRPr="009B2E8B">
        <w:rPr>
          <w:rFonts w:ascii="Times New Roman" w:eastAsia="Times New Roman" w:hAnsi="Times New Roman" w:cs="Times New Roman"/>
        </w:rPr>
        <w:t xml:space="preserve"> Зберегти у визначенні «роздрібна торгівля лікарськими засобами» формулювання «через аптеку та її структурні підрозділи» або інше юридично еквівалентне формулювання, яке однозначно встановлює аптечний заклад як місце роздрібного відпуску лікарських засобів населенню.</w:t>
      </w:r>
    </w:p>
    <w:p w14:paraId="40E6F221" w14:textId="77777777" w:rsidR="009B77E3" w:rsidRPr="009B2E8B" w:rsidRDefault="009B77E3" w:rsidP="009B77E3">
      <w:pPr>
        <w:spacing w:before="100" w:beforeAutospacing="1" w:after="100" w:afterAutospacing="1"/>
        <w:rPr>
          <w:rFonts w:ascii="Times New Roman" w:eastAsia="Times New Roman" w:hAnsi="Times New Roman" w:cs="Times New Roman"/>
        </w:rPr>
      </w:pPr>
      <w:r w:rsidRPr="009B2E8B">
        <w:rPr>
          <w:rFonts w:ascii="Times New Roman" w:eastAsia="Times New Roman" w:hAnsi="Times New Roman" w:cs="Times New Roman"/>
          <w:b/>
          <w:bCs/>
        </w:rPr>
        <w:lastRenderedPageBreak/>
        <w:t>3.</w:t>
      </w:r>
      <w:r w:rsidRPr="009B2E8B">
        <w:rPr>
          <w:rFonts w:ascii="Times New Roman" w:eastAsia="Times New Roman" w:hAnsi="Times New Roman" w:cs="Times New Roman"/>
        </w:rPr>
        <w:t xml:space="preserve"> Не використовувати формулювання «через суб’єктів господарювання» без одночасного законодавчого визначення конкретних місць, умов та професійних вимог до роздрібного відпуску лікарських засобів.</w:t>
      </w:r>
    </w:p>
    <w:p w14:paraId="76E3A47A" w14:textId="77777777" w:rsidR="009B77E3" w:rsidRPr="009B2E8B" w:rsidRDefault="009B77E3" w:rsidP="009B77E3">
      <w:pPr>
        <w:spacing w:before="100" w:beforeAutospacing="1" w:after="100" w:afterAutospacing="1"/>
        <w:rPr>
          <w:rFonts w:ascii="Times New Roman" w:eastAsia="Times New Roman" w:hAnsi="Times New Roman" w:cs="Times New Roman"/>
        </w:rPr>
      </w:pPr>
      <w:r w:rsidRPr="009B2E8B">
        <w:rPr>
          <w:rFonts w:ascii="Times New Roman" w:eastAsia="Times New Roman" w:hAnsi="Times New Roman" w:cs="Times New Roman"/>
          <w:b/>
          <w:bCs/>
        </w:rPr>
        <w:t>4.</w:t>
      </w:r>
      <w:r w:rsidRPr="009B2E8B">
        <w:rPr>
          <w:rFonts w:ascii="Times New Roman" w:eastAsia="Times New Roman" w:hAnsi="Times New Roman" w:cs="Times New Roman"/>
        </w:rPr>
        <w:t xml:space="preserve"> Прямо закріпити в законодавстві, що роздрібний відпуск лікарських засобів населенню здійснюється фармацевтичними працівниками через аптечні заклади та їх структурні підрозділи, крім випадків, прямо передбачених законом.</w:t>
      </w:r>
    </w:p>
    <w:p w14:paraId="1629E598" w14:textId="77777777" w:rsidR="009B77E3" w:rsidRPr="009B2E8B" w:rsidRDefault="009B77E3" w:rsidP="009B77E3">
      <w:pPr>
        <w:spacing w:before="100" w:beforeAutospacing="1" w:after="100" w:afterAutospacing="1"/>
        <w:rPr>
          <w:rFonts w:ascii="Times New Roman" w:eastAsia="Times New Roman" w:hAnsi="Times New Roman" w:cs="Times New Roman"/>
        </w:rPr>
      </w:pPr>
      <w:r w:rsidRPr="009B2E8B">
        <w:rPr>
          <w:rFonts w:ascii="Times New Roman" w:eastAsia="Times New Roman" w:hAnsi="Times New Roman" w:cs="Times New Roman"/>
          <w:b/>
          <w:bCs/>
        </w:rPr>
        <w:t>5.</w:t>
      </w:r>
      <w:r w:rsidRPr="009B2E8B">
        <w:rPr>
          <w:rFonts w:ascii="Times New Roman" w:eastAsia="Times New Roman" w:hAnsi="Times New Roman" w:cs="Times New Roman"/>
        </w:rPr>
        <w:t xml:space="preserve"> Розглядати аптечні заклади як складову системи охорони здоров’я, а не виключно як об’єкти господарської діяльності.</w:t>
      </w:r>
    </w:p>
    <w:p w14:paraId="6059A2B4" w14:textId="77777777" w:rsidR="009B77E3" w:rsidRPr="009B2E8B" w:rsidRDefault="009B77E3" w:rsidP="009B77E3">
      <w:pPr>
        <w:spacing w:before="100" w:beforeAutospacing="1" w:after="100" w:afterAutospacing="1"/>
        <w:rPr>
          <w:rFonts w:ascii="Times New Roman" w:eastAsia="Times New Roman" w:hAnsi="Times New Roman" w:cs="Times New Roman"/>
        </w:rPr>
      </w:pPr>
      <w:r w:rsidRPr="009B2E8B">
        <w:rPr>
          <w:rFonts w:ascii="Times New Roman" w:eastAsia="Times New Roman" w:hAnsi="Times New Roman" w:cs="Times New Roman"/>
          <w:b/>
          <w:bCs/>
        </w:rPr>
        <w:t>6.</w:t>
      </w:r>
      <w:r w:rsidRPr="009B2E8B">
        <w:rPr>
          <w:rFonts w:ascii="Times New Roman" w:eastAsia="Times New Roman" w:hAnsi="Times New Roman" w:cs="Times New Roman"/>
        </w:rPr>
        <w:t xml:space="preserve"> При подальшому доопрацюванні </w:t>
      </w:r>
      <w:proofErr w:type="spellStart"/>
      <w:r w:rsidRPr="009B2E8B">
        <w:rPr>
          <w:rFonts w:ascii="Times New Roman" w:eastAsia="Times New Roman" w:hAnsi="Times New Roman" w:cs="Times New Roman"/>
        </w:rPr>
        <w:t>законопроєкту</w:t>
      </w:r>
      <w:proofErr w:type="spellEnd"/>
      <w:r w:rsidRPr="009B2E8B">
        <w:rPr>
          <w:rFonts w:ascii="Times New Roman" w:eastAsia="Times New Roman" w:hAnsi="Times New Roman" w:cs="Times New Roman"/>
        </w:rPr>
        <w:t xml:space="preserve"> провести окрему оцінку відповідності запропонованої моделі </w:t>
      </w:r>
      <w:proofErr w:type="spellStart"/>
      <w:r w:rsidRPr="009B2E8B">
        <w:rPr>
          <w:rFonts w:ascii="Times New Roman" w:eastAsia="Times New Roman" w:hAnsi="Times New Roman" w:cs="Times New Roman"/>
        </w:rPr>
        <w:t>acquis</w:t>
      </w:r>
      <w:proofErr w:type="spellEnd"/>
      <w:r w:rsidRPr="009B2E8B">
        <w:rPr>
          <w:rFonts w:ascii="Times New Roman" w:eastAsia="Times New Roman" w:hAnsi="Times New Roman" w:cs="Times New Roman"/>
        </w:rPr>
        <w:t xml:space="preserve"> ЄС, зокрема Директиві 2001/83/ЄС, із розмежуванням:</w:t>
      </w:r>
    </w:p>
    <w:p w14:paraId="69C3ACDA" w14:textId="77777777" w:rsidR="009B77E3" w:rsidRPr="009B2E8B" w:rsidRDefault="009B77E3" w:rsidP="009B77E3">
      <w:pPr>
        <w:widowControl/>
        <w:numPr>
          <w:ilvl w:val="0"/>
          <w:numId w:val="10"/>
        </w:numPr>
        <w:spacing w:before="100" w:beforeAutospacing="1" w:after="100" w:afterAutospacing="1"/>
        <w:rPr>
          <w:rFonts w:ascii="Times New Roman" w:eastAsia="Times New Roman" w:hAnsi="Times New Roman" w:cs="Times New Roman"/>
        </w:rPr>
      </w:pPr>
      <w:r w:rsidRPr="009B2E8B">
        <w:rPr>
          <w:rFonts w:ascii="Times New Roman" w:eastAsia="Times New Roman" w:hAnsi="Times New Roman" w:cs="Times New Roman"/>
        </w:rPr>
        <w:t>положень, які є обов’язковими для імплементації Україною;</w:t>
      </w:r>
    </w:p>
    <w:p w14:paraId="12CB22C1" w14:textId="77777777" w:rsidR="009B77E3" w:rsidRPr="009B2E8B" w:rsidRDefault="009B77E3" w:rsidP="009B77E3">
      <w:pPr>
        <w:widowControl/>
        <w:numPr>
          <w:ilvl w:val="0"/>
          <w:numId w:val="10"/>
        </w:numPr>
        <w:spacing w:before="100" w:beforeAutospacing="1" w:after="100" w:afterAutospacing="1"/>
        <w:rPr>
          <w:rFonts w:ascii="Times New Roman" w:eastAsia="Times New Roman" w:hAnsi="Times New Roman" w:cs="Times New Roman"/>
        </w:rPr>
      </w:pPr>
      <w:r w:rsidRPr="009B2E8B">
        <w:rPr>
          <w:rFonts w:ascii="Times New Roman" w:eastAsia="Times New Roman" w:hAnsi="Times New Roman" w:cs="Times New Roman"/>
        </w:rPr>
        <w:t xml:space="preserve">положень, у яких </w:t>
      </w:r>
      <w:proofErr w:type="spellStart"/>
      <w:r w:rsidRPr="009B2E8B">
        <w:rPr>
          <w:rFonts w:ascii="Times New Roman" w:eastAsia="Times New Roman" w:hAnsi="Times New Roman" w:cs="Times New Roman"/>
        </w:rPr>
        <w:t>acquis</w:t>
      </w:r>
      <w:proofErr w:type="spellEnd"/>
      <w:r w:rsidRPr="009B2E8B">
        <w:rPr>
          <w:rFonts w:ascii="Times New Roman" w:eastAsia="Times New Roman" w:hAnsi="Times New Roman" w:cs="Times New Roman"/>
        </w:rPr>
        <w:t xml:space="preserve"> залишає державам-членам регуляторний простір;</w:t>
      </w:r>
    </w:p>
    <w:p w14:paraId="16010DBF" w14:textId="77777777" w:rsidR="009B77E3" w:rsidRPr="009B2E8B" w:rsidRDefault="009B77E3" w:rsidP="009B77E3">
      <w:pPr>
        <w:widowControl/>
        <w:numPr>
          <w:ilvl w:val="0"/>
          <w:numId w:val="10"/>
        </w:numPr>
        <w:spacing w:before="100" w:beforeAutospacing="1" w:after="100" w:afterAutospacing="1"/>
        <w:rPr>
          <w:rFonts w:ascii="Times New Roman" w:eastAsia="Times New Roman" w:hAnsi="Times New Roman" w:cs="Times New Roman"/>
        </w:rPr>
      </w:pPr>
      <w:r w:rsidRPr="009B2E8B">
        <w:rPr>
          <w:rFonts w:ascii="Times New Roman" w:eastAsia="Times New Roman" w:hAnsi="Times New Roman" w:cs="Times New Roman"/>
        </w:rPr>
        <w:t>питань, які відповідно до права ЄС можуть визначатися національним законодавством.</w:t>
      </w:r>
    </w:p>
    <w:p w14:paraId="417924BD" w14:textId="77777777" w:rsidR="009B77E3" w:rsidRDefault="009B77E3" w:rsidP="009B77E3">
      <w:pPr>
        <w:spacing w:before="100" w:beforeAutospacing="1" w:after="100" w:afterAutospacing="1"/>
        <w:rPr>
          <w:rFonts w:ascii="Times New Roman" w:eastAsia="Times New Roman" w:hAnsi="Times New Roman" w:cs="Times New Roman"/>
        </w:rPr>
      </w:pPr>
      <w:r w:rsidRPr="009B2E8B">
        <w:rPr>
          <w:rFonts w:ascii="Times New Roman" w:eastAsia="Times New Roman" w:hAnsi="Times New Roman" w:cs="Times New Roman"/>
          <w:b/>
          <w:bCs/>
        </w:rPr>
        <w:t>7.</w:t>
      </w:r>
      <w:r w:rsidRPr="009B2E8B">
        <w:rPr>
          <w:rFonts w:ascii="Times New Roman" w:eastAsia="Times New Roman" w:hAnsi="Times New Roman" w:cs="Times New Roman"/>
        </w:rPr>
        <w:t xml:space="preserve"> Не допускати під час імплементації європейського законодавства розширення каналів реалізації лікарських засобів лише шляхом зміни термінології, без окремої оцінки впливу таких змін на якість фармацевтичної допомоги, безпеку пацієнтів та безперервність забезпечення населення лікарськими засобами.</w:t>
      </w:r>
    </w:p>
    <w:p w14:paraId="5F834405" w14:textId="77777777" w:rsidR="009B77E3" w:rsidRPr="009B2E8B" w:rsidRDefault="009B77E3" w:rsidP="009B77E3">
      <w:pPr>
        <w:spacing w:before="100" w:beforeAutospacing="1" w:after="100" w:afterAutospacing="1"/>
        <w:rPr>
          <w:rFonts w:ascii="Times New Roman" w:eastAsia="Times New Roman" w:hAnsi="Times New Roman" w:cs="Times New Roman"/>
        </w:rPr>
      </w:pPr>
      <w:r w:rsidRPr="00BF0F35">
        <w:rPr>
          <w:rFonts w:ascii="Times New Roman" w:eastAsia="Times New Roman" w:hAnsi="Times New Roman" w:cs="Times New Roman"/>
          <w:b/>
          <w:bCs/>
          <w:i/>
          <w:iCs/>
        </w:rPr>
        <w:t>ГО «ВФП» окремо наголошує, що запропоновані регуляторні зміни мають оцінюватися з урахуванням особливостей функціонування фармацевтичної системи України в умовах воєнного стану</w:t>
      </w:r>
      <w:r w:rsidRPr="009B2E8B">
        <w:rPr>
          <w:rFonts w:ascii="Times New Roman" w:eastAsia="Times New Roman" w:hAnsi="Times New Roman" w:cs="Times New Roman"/>
        </w:rPr>
        <w:t>.</w:t>
      </w:r>
    </w:p>
    <w:p w14:paraId="49D55A18" w14:textId="77777777" w:rsidR="009B77E3" w:rsidRPr="009B2E8B" w:rsidRDefault="009B77E3" w:rsidP="009B77E3">
      <w:pPr>
        <w:spacing w:before="100" w:beforeAutospacing="1" w:after="100" w:afterAutospacing="1"/>
        <w:rPr>
          <w:rFonts w:ascii="Times New Roman" w:eastAsia="Times New Roman" w:hAnsi="Times New Roman" w:cs="Times New Roman"/>
        </w:rPr>
      </w:pPr>
      <w:r w:rsidRPr="009B2E8B">
        <w:rPr>
          <w:rFonts w:ascii="Times New Roman" w:eastAsia="Times New Roman" w:hAnsi="Times New Roman" w:cs="Times New Roman"/>
        </w:rPr>
        <w:t>У цей період аптечні заклади виконують не лише функцію роздрібного відпуску лікарських засобів, а й забезпечують безперервність доступу населення до лікування, фармацевтичне консультування, дотримання умов зберігання лікарських засобів та функціонування локальної фармацевтичної інфраструктури.</w:t>
      </w:r>
    </w:p>
    <w:p w14:paraId="18EE223D" w14:textId="77777777" w:rsidR="009B77E3" w:rsidRPr="009B2E8B" w:rsidRDefault="009B77E3" w:rsidP="009B77E3">
      <w:pPr>
        <w:spacing w:before="100" w:beforeAutospacing="1" w:after="100" w:afterAutospacing="1"/>
        <w:rPr>
          <w:rFonts w:ascii="Times New Roman" w:eastAsia="Times New Roman" w:hAnsi="Times New Roman" w:cs="Times New Roman"/>
        </w:rPr>
      </w:pPr>
      <w:r w:rsidRPr="009B2E8B">
        <w:rPr>
          <w:rFonts w:ascii="Times New Roman" w:eastAsia="Times New Roman" w:hAnsi="Times New Roman" w:cs="Times New Roman"/>
        </w:rPr>
        <w:t>Тому будь-яке нормативне рішення, яке може призвести до послаблення інституційної ролі аптек або фрагментації системи роздрібного забезпечення лікарськими засобами, має оцінюватися також з позиції стійкості системи охорони здоров’я та її готовності до надзвичайних ситуацій.</w:t>
      </w:r>
    </w:p>
    <w:p w14:paraId="02A437A2" w14:textId="77777777" w:rsidR="009B77E3" w:rsidRPr="009B2E8B" w:rsidRDefault="009B77E3" w:rsidP="009B77E3">
      <w:pPr>
        <w:spacing w:before="100" w:beforeAutospacing="1" w:after="100" w:afterAutospacing="1"/>
        <w:rPr>
          <w:rFonts w:ascii="Times New Roman" w:eastAsia="Times New Roman" w:hAnsi="Times New Roman" w:cs="Times New Roman"/>
        </w:rPr>
      </w:pPr>
      <w:r w:rsidRPr="009B2E8B">
        <w:rPr>
          <w:rFonts w:ascii="Times New Roman" w:eastAsia="Times New Roman" w:hAnsi="Times New Roman" w:cs="Times New Roman"/>
        </w:rPr>
        <w:t>ГО «ВФП» вважає, що на період дії воєнного стану регуляторні вимоги мають враховувати об’єктивні безпекові, кадрові, логістичні та організаційні обмеження, не створюючи водночас правових передумов для послаблення професійних стандартів та розмивання ролі аптечних закладів.</w:t>
      </w:r>
    </w:p>
    <w:p w14:paraId="70F7018A" w14:textId="77777777" w:rsidR="009B77E3" w:rsidRPr="009B2E8B" w:rsidRDefault="009B77E3" w:rsidP="009B77E3">
      <w:pPr>
        <w:spacing w:before="100" w:beforeAutospacing="1" w:after="100" w:afterAutospacing="1"/>
        <w:rPr>
          <w:rFonts w:ascii="Times New Roman" w:eastAsia="Times New Roman" w:hAnsi="Times New Roman" w:cs="Times New Roman"/>
        </w:rPr>
      </w:pPr>
      <w:r w:rsidRPr="009B2E8B">
        <w:rPr>
          <w:rFonts w:ascii="Times New Roman" w:eastAsia="Times New Roman" w:hAnsi="Times New Roman" w:cs="Times New Roman"/>
        </w:rPr>
        <w:t xml:space="preserve">ГО «ВФП» підтримує подальше наближення законодавства України у сфері лікарських засобів до </w:t>
      </w:r>
      <w:proofErr w:type="spellStart"/>
      <w:r w:rsidRPr="009B2E8B">
        <w:rPr>
          <w:rFonts w:ascii="Times New Roman" w:eastAsia="Times New Roman" w:hAnsi="Times New Roman" w:cs="Times New Roman"/>
        </w:rPr>
        <w:t>acquis</w:t>
      </w:r>
      <w:proofErr w:type="spellEnd"/>
      <w:r w:rsidRPr="009B2E8B">
        <w:rPr>
          <w:rFonts w:ascii="Times New Roman" w:eastAsia="Times New Roman" w:hAnsi="Times New Roman" w:cs="Times New Roman"/>
        </w:rPr>
        <w:t xml:space="preserve"> Європейського Союзу. Водночас європейська інтеграція має здійснюватися шляхом належної імплементації європейських стандартів, а не шляхом механічного розширення господарських моделей реалізації лікарських засобів.</w:t>
      </w:r>
    </w:p>
    <w:p w14:paraId="4F02F41C" w14:textId="77777777" w:rsidR="009B77E3" w:rsidRPr="009B2E8B" w:rsidRDefault="009B77E3" w:rsidP="009B77E3">
      <w:pPr>
        <w:spacing w:before="100" w:beforeAutospacing="1" w:after="100" w:afterAutospacing="1"/>
        <w:rPr>
          <w:rFonts w:ascii="Times New Roman" w:eastAsia="Times New Roman" w:hAnsi="Times New Roman" w:cs="Times New Roman"/>
        </w:rPr>
      </w:pPr>
      <w:r w:rsidRPr="009B2E8B">
        <w:rPr>
          <w:rFonts w:ascii="Times New Roman" w:eastAsia="Times New Roman" w:hAnsi="Times New Roman" w:cs="Times New Roman"/>
        </w:rPr>
        <w:t>На законодавчому рівні має бути однозначно визначено: лікарські засоби в Україні реалізуються населенню фармацевтичними працівниками через аптечні заклади та їх структурні підрозділи, а аптека є невід’ємною професійною складовою цілісної системи охорони здоров’я України.</w:t>
      </w:r>
    </w:p>
    <w:p w14:paraId="3F5BB302" w14:textId="77777777" w:rsidR="009B77E3" w:rsidRPr="009B2E8B" w:rsidRDefault="009B77E3" w:rsidP="009B77E3">
      <w:pPr>
        <w:spacing w:before="100" w:beforeAutospacing="1" w:after="100" w:afterAutospacing="1"/>
        <w:rPr>
          <w:rFonts w:ascii="Times New Roman" w:eastAsia="Times New Roman" w:hAnsi="Times New Roman" w:cs="Times New Roman"/>
        </w:rPr>
      </w:pPr>
      <w:r w:rsidRPr="009B2E8B">
        <w:rPr>
          <w:rFonts w:ascii="Times New Roman" w:eastAsia="Times New Roman" w:hAnsi="Times New Roman" w:cs="Times New Roman"/>
        </w:rPr>
        <w:t xml:space="preserve">У запропонованому визначенні фактично об'єднано </w:t>
      </w:r>
      <w:r w:rsidRPr="009B2E8B">
        <w:rPr>
          <w:rFonts w:ascii="Times New Roman" w:eastAsia="Times New Roman" w:hAnsi="Times New Roman" w:cs="Times New Roman"/>
          <w:b/>
          <w:bCs/>
        </w:rPr>
        <w:t>три різні правові категорії</w:t>
      </w:r>
      <w:r w:rsidRPr="009B2E8B">
        <w:rPr>
          <w:rFonts w:ascii="Times New Roman" w:eastAsia="Times New Roman" w:hAnsi="Times New Roman" w:cs="Times New Roman"/>
        </w:rPr>
        <w:t>:</w:t>
      </w:r>
    </w:p>
    <w:p w14:paraId="3BEF2F97" w14:textId="77777777" w:rsidR="009B77E3" w:rsidRPr="009B2E8B" w:rsidRDefault="009B77E3" w:rsidP="009B77E3">
      <w:pPr>
        <w:widowControl/>
        <w:numPr>
          <w:ilvl w:val="0"/>
          <w:numId w:val="11"/>
        </w:numPr>
        <w:spacing w:before="100" w:beforeAutospacing="1" w:after="100" w:afterAutospacing="1"/>
        <w:rPr>
          <w:rFonts w:ascii="Times New Roman" w:eastAsia="Times New Roman" w:hAnsi="Times New Roman" w:cs="Times New Roman"/>
        </w:rPr>
      </w:pPr>
      <w:r w:rsidRPr="009B2E8B">
        <w:rPr>
          <w:rFonts w:ascii="Times New Roman" w:eastAsia="Times New Roman" w:hAnsi="Times New Roman" w:cs="Times New Roman"/>
          <w:b/>
          <w:bCs/>
        </w:rPr>
        <w:t>Організаційно-структурна категорія</w:t>
      </w:r>
      <w:r w:rsidRPr="009B2E8B">
        <w:rPr>
          <w:rFonts w:ascii="Times New Roman" w:eastAsia="Times New Roman" w:hAnsi="Times New Roman" w:cs="Times New Roman"/>
        </w:rPr>
        <w:t xml:space="preserve"> — дві і більше аптеки, пов'язані контролем, спільними бенефіціарами або централізованим управлінням. </w:t>
      </w:r>
    </w:p>
    <w:p w14:paraId="620181DB" w14:textId="77777777" w:rsidR="009B77E3" w:rsidRPr="009B2E8B" w:rsidRDefault="009B77E3" w:rsidP="009B77E3">
      <w:pPr>
        <w:widowControl/>
        <w:numPr>
          <w:ilvl w:val="0"/>
          <w:numId w:val="11"/>
        </w:numPr>
        <w:spacing w:before="100" w:beforeAutospacing="1" w:after="100" w:afterAutospacing="1"/>
        <w:rPr>
          <w:rFonts w:ascii="Times New Roman" w:eastAsia="Times New Roman" w:hAnsi="Times New Roman" w:cs="Times New Roman"/>
        </w:rPr>
      </w:pPr>
      <w:r w:rsidRPr="009B2E8B">
        <w:rPr>
          <w:rFonts w:ascii="Times New Roman" w:eastAsia="Times New Roman" w:hAnsi="Times New Roman" w:cs="Times New Roman"/>
          <w:b/>
          <w:bCs/>
        </w:rPr>
        <w:t>Корпоративна/майнова категорія</w:t>
      </w:r>
      <w:r w:rsidRPr="009B2E8B">
        <w:rPr>
          <w:rFonts w:ascii="Times New Roman" w:eastAsia="Times New Roman" w:hAnsi="Times New Roman" w:cs="Times New Roman"/>
        </w:rPr>
        <w:t xml:space="preserve"> — кінцеві </w:t>
      </w:r>
      <w:proofErr w:type="spellStart"/>
      <w:r w:rsidRPr="009B2E8B">
        <w:rPr>
          <w:rFonts w:ascii="Times New Roman" w:eastAsia="Times New Roman" w:hAnsi="Times New Roman" w:cs="Times New Roman"/>
        </w:rPr>
        <w:t>бенефіціарні</w:t>
      </w:r>
      <w:proofErr w:type="spellEnd"/>
      <w:r w:rsidRPr="009B2E8B">
        <w:rPr>
          <w:rFonts w:ascii="Times New Roman" w:eastAsia="Times New Roman" w:hAnsi="Times New Roman" w:cs="Times New Roman"/>
        </w:rPr>
        <w:t xml:space="preserve"> власники, відносини контролю, консолідація. </w:t>
      </w:r>
    </w:p>
    <w:p w14:paraId="6EDF8BC4" w14:textId="77777777" w:rsidR="009B77E3" w:rsidRPr="009B2E8B" w:rsidRDefault="009B77E3" w:rsidP="009B77E3">
      <w:pPr>
        <w:widowControl/>
        <w:numPr>
          <w:ilvl w:val="0"/>
          <w:numId w:val="11"/>
        </w:numPr>
        <w:spacing w:before="100" w:beforeAutospacing="1" w:after="100" w:afterAutospacing="1"/>
        <w:rPr>
          <w:rFonts w:ascii="Times New Roman" w:eastAsia="Times New Roman" w:hAnsi="Times New Roman" w:cs="Times New Roman"/>
        </w:rPr>
      </w:pPr>
      <w:proofErr w:type="spellStart"/>
      <w:r w:rsidRPr="009B2E8B">
        <w:rPr>
          <w:rFonts w:ascii="Times New Roman" w:eastAsia="Times New Roman" w:hAnsi="Times New Roman" w:cs="Times New Roman"/>
          <w:b/>
          <w:bCs/>
        </w:rPr>
        <w:lastRenderedPageBreak/>
        <w:t>Конкурентно</w:t>
      </w:r>
      <w:proofErr w:type="spellEnd"/>
      <w:r w:rsidRPr="009B2E8B">
        <w:rPr>
          <w:rFonts w:ascii="Times New Roman" w:eastAsia="Times New Roman" w:hAnsi="Times New Roman" w:cs="Times New Roman"/>
          <w:b/>
          <w:bCs/>
        </w:rPr>
        <w:t>-правова категорія</w:t>
      </w:r>
      <w:r w:rsidRPr="009B2E8B">
        <w:rPr>
          <w:rFonts w:ascii="Times New Roman" w:eastAsia="Times New Roman" w:hAnsi="Times New Roman" w:cs="Times New Roman"/>
        </w:rPr>
        <w:t xml:space="preserve"> — погоджена поведінка, встановлення цін та інших умов реалізації товарів. </w:t>
      </w:r>
    </w:p>
    <w:p w14:paraId="1101DCE9" w14:textId="77777777" w:rsidR="009B77E3" w:rsidRPr="009B2E8B" w:rsidRDefault="009B77E3" w:rsidP="009B77E3">
      <w:pPr>
        <w:spacing w:before="100" w:beforeAutospacing="1" w:after="100" w:afterAutospacing="1"/>
        <w:rPr>
          <w:rFonts w:ascii="Times New Roman" w:eastAsia="Times New Roman" w:hAnsi="Times New Roman" w:cs="Times New Roman"/>
        </w:rPr>
      </w:pPr>
      <w:r w:rsidRPr="009B2E8B">
        <w:rPr>
          <w:rFonts w:ascii="Times New Roman" w:eastAsia="Times New Roman" w:hAnsi="Times New Roman" w:cs="Times New Roman"/>
        </w:rPr>
        <w:t xml:space="preserve">Саме третя група безпосередньо належить до предмета законодавства про захист економічної конкуренції. Чинний Закон України «Про захист економічної конкуренції» вже окремо регулює </w:t>
      </w:r>
      <w:r w:rsidRPr="009B2E8B">
        <w:rPr>
          <w:rFonts w:ascii="Times New Roman" w:eastAsia="Times New Roman" w:hAnsi="Times New Roman" w:cs="Times New Roman"/>
          <w:b/>
          <w:bCs/>
        </w:rPr>
        <w:t>узгоджені дії</w:t>
      </w:r>
      <w:r w:rsidRPr="009B2E8B">
        <w:rPr>
          <w:rFonts w:ascii="Times New Roman" w:eastAsia="Times New Roman" w:hAnsi="Times New Roman" w:cs="Times New Roman"/>
        </w:rPr>
        <w:t xml:space="preserve">, </w:t>
      </w:r>
      <w:proofErr w:type="spellStart"/>
      <w:r w:rsidRPr="009B2E8B">
        <w:rPr>
          <w:rFonts w:ascii="Times New Roman" w:eastAsia="Times New Roman" w:hAnsi="Times New Roman" w:cs="Times New Roman"/>
        </w:rPr>
        <w:t>антиконкурентну</w:t>
      </w:r>
      <w:proofErr w:type="spellEnd"/>
      <w:r w:rsidRPr="009B2E8B">
        <w:rPr>
          <w:rFonts w:ascii="Times New Roman" w:eastAsia="Times New Roman" w:hAnsi="Times New Roman" w:cs="Times New Roman"/>
        </w:rPr>
        <w:t xml:space="preserve"> поведінку, монопольне (домінуюче) становище та концентрацію суб'єктів господарювання. Зокрема, закон прямо визначає узгоджені дії як погоджену конкурентну поведінку, а концентрації та відповідні дозволи віднесені до компетенції органів Антимонопольного комітету України. </w:t>
      </w:r>
    </w:p>
    <w:p w14:paraId="0F84901E" w14:textId="77777777" w:rsidR="009B77E3" w:rsidRPr="009B2E8B" w:rsidRDefault="009B77E3" w:rsidP="009B77E3">
      <w:pPr>
        <w:spacing w:before="100" w:beforeAutospacing="1" w:after="100" w:afterAutospacing="1"/>
        <w:rPr>
          <w:rFonts w:ascii="Times New Roman" w:eastAsia="Times New Roman" w:hAnsi="Times New Roman" w:cs="Times New Roman"/>
        </w:rPr>
      </w:pPr>
      <w:r w:rsidRPr="009B2E8B">
        <w:rPr>
          <w:rFonts w:ascii="Times New Roman" w:eastAsia="Times New Roman" w:hAnsi="Times New Roman" w:cs="Times New Roman"/>
        </w:rPr>
        <w:t xml:space="preserve">Причому з 11 червня 2026 року діє оновлена Методика визначення товарного ринку, яка прямо передбачає її використання при розгляді справ про узгоджені дії, концентрацію та зловживання домінуючим становищем. </w:t>
      </w:r>
    </w:p>
    <w:p w14:paraId="6B998E96" w14:textId="77777777" w:rsidR="009B77E3" w:rsidRPr="009B2E8B" w:rsidRDefault="009B77E3" w:rsidP="009B77E3">
      <w:pPr>
        <w:spacing w:before="100" w:beforeAutospacing="1" w:after="100" w:afterAutospacing="1"/>
        <w:rPr>
          <w:rFonts w:ascii="Times New Roman" w:eastAsia="Times New Roman" w:hAnsi="Times New Roman" w:cs="Times New Roman"/>
        </w:rPr>
      </w:pPr>
      <w:r w:rsidRPr="009B2E8B">
        <w:rPr>
          <w:rFonts w:ascii="Times New Roman" w:eastAsia="Times New Roman" w:hAnsi="Times New Roman" w:cs="Times New Roman"/>
        </w:rPr>
        <w:t xml:space="preserve">Тому виникає важлива юридична проблема: якщо спеціальний фармацевтичний закон одночасно встановлює власне визначення мережі через контроль, </w:t>
      </w:r>
      <w:proofErr w:type="spellStart"/>
      <w:r w:rsidRPr="009B2E8B">
        <w:rPr>
          <w:rFonts w:ascii="Times New Roman" w:eastAsia="Times New Roman" w:hAnsi="Times New Roman" w:cs="Times New Roman"/>
        </w:rPr>
        <w:t>бенефіціарів</w:t>
      </w:r>
      <w:proofErr w:type="spellEnd"/>
      <w:r w:rsidRPr="009B2E8B">
        <w:rPr>
          <w:rFonts w:ascii="Times New Roman" w:eastAsia="Times New Roman" w:hAnsi="Times New Roman" w:cs="Times New Roman"/>
        </w:rPr>
        <w:t>, централізоване управління, ціни та погоджену поведінку, він фактично створює паралельну конструкцію до вже існуючого конкурентного права.</w:t>
      </w:r>
    </w:p>
    <w:p w14:paraId="7CFFF977" w14:textId="77777777" w:rsidR="009B77E3" w:rsidRPr="009B2E8B" w:rsidRDefault="009B77E3" w:rsidP="009B77E3">
      <w:pPr>
        <w:spacing w:before="100" w:beforeAutospacing="1" w:after="100" w:afterAutospacing="1"/>
        <w:rPr>
          <w:rFonts w:ascii="Times New Roman" w:eastAsia="Times New Roman" w:hAnsi="Times New Roman" w:cs="Times New Roman"/>
        </w:rPr>
      </w:pPr>
      <w:r w:rsidRPr="00C21D11">
        <w:rPr>
          <w:rFonts w:ascii="Times New Roman" w:eastAsia="Times New Roman" w:hAnsi="Times New Roman" w:cs="Times New Roman"/>
        </w:rPr>
        <w:t>В той же час ,</w:t>
      </w:r>
      <w:r>
        <w:rPr>
          <w:rFonts w:ascii="Times New Roman" w:eastAsia="Times New Roman" w:hAnsi="Times New Roman" w:cs="Times New Roman"/>
        </w:rPr>
        <w:t>п</w:t>
      </w:r>
      <w:r w:rsidRPr="009B2E8B">
        <w:rPr>
          <w:rFonts w:ascii="Times New Roman" w:eastAsia="Times New Roman" w:hAnsi="Times New Roman" w:cs="Times New Roman"/>
        </w:rPr>
        <w:t>раво ЄС не встановлює єдиного загальноєвропейського визначення «аптечної мережі», яке б саме по собі використовувалося для контролю концентрації аптек.</w:t>
      </w:r>
    </w:p>
    <w:p w14:paraId="03123682" w14:textId="77777777" w:rsidR="009B77E3" w:rsidRPr="009B2E8B" w:rsidRDefault="009B77E3" w:rsidP="009B77E3">
      <w:pPr>
        <w:spacing w:before="100" w:beforeAutospacing="1" w:after="100" w:afterAutospacing="1"/>
        <w:rPr>
          <w:rFonts w:ascii="Times New Roman" w:eastAsia="Times New Roman" w:hAnsi="Times New Roman" w:cs="Times New Roman"/>
        </w:rPr>
      </w:pPr>
      <w:r w:rsidRPr="009B2E8B">
        <w:rPr>
          <w:rFonts w:ascii="Times New Roman" w:eastAsia="Times New Roman" w:hAnsi="Times New Roman" w:cs="Times New Roman"/>
        </w:rPr>
        <w:t>Натомість тут діють два різних рівні регулювання:</w:t>
      </w:r>
    </w:p>
    <w:p w14:paraId="6CC1B878" w14:textId="77777777" w:rsidR="009B77E3" w:rsidRPr="009B2E8B" w:rsidRDefault="009B77E3" w:rsidP="009B77E3">
      <w:pPr>
        <w:widowControl/>
        <w:numPr>
          <w:ilvl w:val="0"/>
          <w:numId w:val="12"/>
        </w:numPr>
        <w:spacing w:before="100" w:beforeAutospacing="1" w:after="100" w:afterAutospacing="1"/>
        <w:rPr>
          <w:rFonts w:ascii="Times New Roman" w:eastAsia="Times New Roman" w:hAnsi="Times New Roman" w:cs="Times New Roman"/>
        </w:rPr>
      </w:pPr>
      <w:r w:rsidRPr="009B2E8B">
        <w:rPr>
          <w:rFonts w:ascii="Times New Roman" w:eastAsia="Times New Roman" w:hAnsi="Times New Roman" w:cs="Times New Roman"/>
        </w:rPr>
        <w:t xml:space="preserve">правила внутрішнього ринку та свободи заснування; </w:t>
      </w:r>
    </w:p>
    <w:p w14:paraId="5ECEC9FB" w14:textId="77777777" w:rsidR="009B77E3" w:rsidRPr="009B2E8B" w:rsidRDefault="009B77E3" w:rsidP="009B77E3">
      <w:pPr>
        <w:widowControl/>
        <w:numPr>
          <w:ilvl w:val="0"/>
          <w:numId w:val="12"/>
        </w:numPr>
        <w:spacing w:before="100" w:beforeAutospacing="1" w:after="100" w:afterAutospacing="1"/>
        <w:rPr>
          <w:rFonts w:ascii="Times New Roman" w:eastAsia="Times New Roman" w:hAnsi="Times New Roman" w:cs="Times New Roman"/>
        </w:rPr>
      </w:pPr>
      <w:r w:rsidRPr="009B2E8B">
        <w:rPr>
          <w:rFonts w:ascii="Times New Roman" w:eastAsia="Times New Roman" w:hAnsi="Times New Roman" w:cs="Times New Roman"/>
        </w:rPr>
        <w:t xml:space="preserve">правила конкуренції щодо </w:t>
      </w:r>
      <w:proofErr w:type="spellStart"/>
      <w:r w:rsidRPr="009B2E8B">
        <w:rPr>
          <w:rFonts w:ascii="Times New Roman" w:eastAsia="Times New Roman" w:hAnsi="Times New Roman" w:cs="Times New Roman"/>
        </w:rPr>
        <w:t>антиконкурентних</w:t>
      </w:r>
      <w:proofErr w:type="spellEnd"/>
      <w:r w:rsidRPr="009B2E8B">
        <w:rPr>
          <w:rFonts w:ascii="Times New Roman" w:eastAsia="Times New Roman" w:hAnsi="Times New Roman" w:cs="Times New Roman"/>
        </w:rPr>
        <w:t xml:space="preserve"> угод, домінування та концентрацій. </w:t>
      </w:r>
    </w:p>
    <w:p w14:paraId="3E2792CD" w14:textId="77777777" w:rsidR="009B77E3" w:rsidRPr="009B2E8B" w:rsidRDefault="009B77E3" w:rsidP="009B77E3">
      <w:pPr>
        <w:spacing w:before="100" w:beforeAutospacing="1" w:after="100" w:afterAutospacing="1"/>
        <w:rPr>
          <w:rFonts w:ascii="Times New Roman" w:eastAsia="Times New Roman" w:hAnsi="Times New Roman" w:cs="Times New Roman"/>
        </w:rPr>
      </w:pPr>
      <w:r w:rsidRPr="009B2E8B">
        <w:rPr>
          <w:rFonts w:ascii="Times New Roman" w:eastAsia="Times New Roman" w:hAnsi="Times New Roman" w:cs="Times New Roman"/>
        </w:rPr>
        <w:t xml:space="preserve">Європейська Комісія прямо розглядає конкуренцію у фармацевтичному секторі через інструменти антимонопольного права та контролю концентрацій. </w:t>
      </w:r>
    </w:p>
    <w:p w14:paraId="0F379C8A" w14:textId="77777777" w:rsidR="009B77E3" w:rsidRDefault="009B77E3" w:rsidP="009B77E3">
      <w:pPr>
        <w:spacing w:before="100" w:beforeAutospacing="1" w:after="100" w:afterAutospacing="1"/>
        <w:rPr>
          <w:rFonts w:ascii="Times New Roman" w:eastAsia="Times New Roman" w:hAnsi="Times New Roman" w:cs="Times New Roman"/>
        </w:rPr>
      </w:pPr>
      <w:r w:rsidRPr="009B2E8B">
        <w:rPr>
          <w:rFonts w:ascii="Times New Roman" w:eastAsia="Times New Roman" w:hAnsi="Times New Roman" w:cs="Times New Roman"/>
        </w:rPr>
        <w:t xml:space="preserve">Водночас Суд ЄС визнав, що держави-члени можуть встановлювати спеціальні правила щодо аптек, якщо вони обґрунтовані захистом громадського здоров'я. </w:t>
      </w:r>
    </w:p>
    <w:p w14:paraId="637D1A58" w14:textId="77777777" w:rsidR="009B77E3" w:rsidRPr="00BF0F35" w:rsidRDefault="009B77E3" w:rsidP="009B77E3">
      <w:pPr>
        <w:spacing w:before="100" w:beforeAutospacing="1" w:after="100" w:afterAutospacing="1"/>
        <w:rPr>
          <w:rFonts w:ascii="Times New Roman" w:eastAsia="Times New Roman" w:hAnsi="Times New Roman" w:cs="Times New Roman"/>
          <w:i/>
          <w:iCs/>
        </w:rPr>
      </w:pPr>
      <w:r w:rsidRPr="00BF0F35">
        <w:rPr>
          <w:rFonts w:ascii="Times New Roman" w:eastAsia="Times New Roman" w:hAnsi="Times New Roman" w:cs="Times New Roman"/>
          <w:i/>
          <w:iCs/>
        </w:rPr>
        <w:t xml:space="preserve">У справах </w:t>
      </w:r>
      <w:r w:rsidRPr="00BF0F35">
        <w:rPr>
          <w:rFonts w:ascii="Times New Roman" w:eastAsia="Times New Roman" w:hAnsi="Times New Roman" w:cs="Times New Roman"/>
          <w:b/>
          <w:bCs/>
          <w:i/>
          <w:iCs/>
        </w:rPr>
        <w:t xml:space="preserve">C-171/07 та C-172/07 </w:t>
      </w:r>
      <w:proofErr w:type="spellStart"/>
      <w:r w:rsidRPr="00BF0F35">
        <w:rPr>
          <w:rFonts w:ascii="Times New Roman" w:eastAsia="Times New Roman" w:hAnsi="Times New Roman" w:cs="Times New Roman"/>
          <w:b/>
          <w:bCs/>
          <w:i/>
          <w:iCs/>
        </w:rPr>
        <w:t>Apothekerkammer</w:t>
      </w:r>
      <w:proofErr w:type="spellEnd"/>
      <w:r w:rsidRPr="00BF0F35">
        <w:rPr>
          <w:rFonts w:ascii="Times New Roman" w:eastAsia="Times New Roman" w:hAnsi="Times New Roman" w:cs="Times New Roman"/>
          <w:b/>
          <w:bCs/>
          <w:i/>
          <w:iCs/>
        </w:rPr>
        <w:t xml:space="preserve"> </w:t>
      </w:r>
      <w:proofErr w:type="spellStart"/>
      <w:r w:rsidRPr="00BF0F35">
        <w:rPr>
          <w:rFonts w:ascii="Times New Roman" w:eastAsia="Times New Roman" w:hAnsi="Times New Roman" w:cs="Times New Roman"/>
          <w:b/>
          <w:bCs/>
          <w:i/>
          <w:iCs/>
        </w:rPr>
        <w:t>des</w:t>
      </w:r>
      <w:proofErr w:type="spellEnd"/>
      <w:r w:rsidRPr="00BF0F35">
        <w:rPr>
          <w:rFonts w:ascii="Times New Roman" w:eastAsia="Times New Roman" w:hAnsi="Times New Roman" w:cs="Times New Roman"/>
          <w:b/>
          <w:bCs/>
          <w:i/>
          <w:iCs/>
        </w:rPr>
        <w:t xml:space="preserve"> </w:t>
      </w:r>
      <w:proofErr w:type="spellStart"/>
      <w:r w:rsidRPr="00BF0F35">
        <w:rPr>
          <w:rFonts w:ascii="Times New Roman" w:eastAsia="Times New Roman" w:hAnsi="Times New Roman" w:cs="Times New Roman"/>
          <w:b/>
          <w:bCs/>
          <w:i/>
          <w:iCs/>
        </w:rPr>
        <w:t>Saarlandes</w:t>
      </w:r>
      <w:proofErr w:type="spellEnd"/>
      <w:r w:rsidRPr="00BF0F35">
        <w:rPr>
          <w:rFonts w:ascii="Times New Roman" w:eastAsia="Times New Roman" w:hAnsi="Times New Roman" w:cs="Times New Roman"/>
          <w:i/>
          <w:iCs/>
        </w:rPr>
        <w:t xml:space="preserve"> Суд визнав допустимим національне правило, за яким право володіти та управляти аптекою може бути обмежене фармацевтами. Обґрунтування стосувалося, зокрема, надійності та якості постачання лікарських засобів і професійної незалежності фармацевта. </w:t>
      </w:r>
    </w:p>
    <w:p w14:paraId="5168955C" w14:textId="77777777" w:rsidR="009B77E3" w:rsidRPr="00BF0F35" w:rsidRDefault="009B77E3" w:rsidP="009B77E3">
      <w:pPr>
        <w:spacing w:before="100" w:beforeAutospacing="1" w:after="100" w:afterAutospacing="1"/>
        <w:rPr>
          <w:rFonts w:ascii="Times New Roman" w:eastAsia="Times New Roman" w:hAnsi="Times New Roman" w:cs="Times New Roman"/>
        </w:rPr>
      </w:pPr>
      <w:r w:rsidRPr="009B2E8B">
        <w:rPr>
          <w:rFonts w:ascii="Times New Roman" w:eastAsia="Times New Roman" w:hAnsi="Times New Roman" w:cs="Times New Roman"/>
        </w:rPr>
        <w:t xml:space="preserve">Тобто європейський підхід не означає, що аптека є «звичайним торговельним об'єктом». Навпаки, регулювання аптечної діяльності може мати спеціальні правила через її функцію у системі охорони здоров'я. Але </w:t>
      </w:r>
      <w:r w:rsidRPr="00BF0F35">
        <w:rPr>
          <w:rFonts w:ascii="Times New Roman" w:eastAsia="Times New Roman" w:hAnsi="Times New Roman" w:cs="Times New Roman"/>
        </w:rPr>
        <w:t>конкурентний контроль залишається окремою сферою.</w:t>
      </w:r>
    </w:p>
    <w:p w14:paraId="3436B9C6" w14:textId="77777777" w:rsidR="009B77E3" w:rsidRPr="009B2E8B" w:rsidRDefault="009B77E3" w:rsidP="009B77E3">
      <w:pPr>
        <w:spacing w:before="100" w:beforeAutospacing="1" w:after="100" w:afterAutospacing="1"/>
        <w:rPr>
          <w:rFonts w:ascii="Times New Roman" w:eastAsia="Times New Roman" w:hAnsi="Times New Roman" w:cs="Times New Roman"/>
        </w:rPr>
      </w:pPr>
      <w:r w:rsidRPr="009B2E8B">
        <w:rPr>
          <w:rFonts w:ascii="Times New Roman" w:eastAsia="Times New Roman" w:hAnsi="Times New Roman" w:cs="Times New Roman"/>
        </w:rPr>
        <w:t xml:space="preserve">Додатково Директива (ЄС) 2018/958 вимагає, щоб нові або змінені обмеження доступу до регульованих професій були обґрунтованими, пропорційними та оціненими з урахуванням, зокрема, доступності, якості й безпеки медичної допомоги та постачання лікарських засобів. </w:t>
      </w:r>
    </w:p>
    <w:p w14:paraId="3281A21E" w14:textId="77777777" w:rsidR="009B77E3" w:rsidRPr="00BF0F35" w:rsidRDefault="009B77E3" w:rsidP="009B77E3">
      <w:pPr>
        <w:pStyle w:val="a7"/>
        <w:numPr>
          <w:ilvl w:val="0"/>
          <w:numId w:val="12"/>
        </w:numPr>
        <w:spacing w:before="100" w:beforeAutospacing="1" w:after="100" w:afterAutospacing="1" w:line="240" w:lineRule="auto"/>
        <w:rPr>
          <w:rFonts w:ascii="Times New Roman" w:eastAsia="Times New Roman" w:hAnsi="Times New Roman" w:cs="Times New Roman"/>
          <w:sz w:val="24"/>
          <w:szCs w:val="24"/>
          <w:lang w:eastAsia="uk-UA"/>
        </w:rPr>
      </w:pPr>
      <w:r w:rsidRPr="00BF0F35">
        <w:rPr>
          <w:rFonts w:ascii="Times New Roman" w:eastAsia="Times New Roman" w:hAnsi="Times New Roman" w:cs="Times New Roman"/>
          <w:sz w:val="24"/>
          <w:szCs w:val="24"/>
          <w:lang w:eastAsia="uk-UA"/>
        </w:rPr>
        <w:t>Запропоноване визначення поняття «аптечна мережа» потребує суттєвого доопрацювання з метою чіткого розмежування предмета спеціального фармацевтичного регулювання та законодавства про захист економічної конкуренції.</w:t>
      </w:r>
    </w:p>
    <w:p w14:paraId="323533CA" w14:textId="77777777" w:rsidR="009B77E3" w:rsidRPr="009B2E8B" w:rsidRDefault="009B77E3" w:rsidP="009B77E3">
      <w:pPr>
        <w:spacing w:before="100" w:beforeAutospacing="1" w:after="100" w:afterAutospacing="1"/>
        <w:rPr>
          <w:rFonts w:ascii="Times New Roman" w:eastAsia="Times New Roman" w:hAnsi="Times New Roman" w:cs="Times New Roman"/>
        </w:rPr>
      </w:pPr>
      <w:r w:rsidRPr="009B2E8B">
        <w:rPr>
          <w:rFonts w:ascii="Times New Roman" w:eastAsia="Times New Roman" w:hAnsi="Times New Roman" w:cs="Times New Roman"/>
        </w:rPr>
        <w:t xml:space="preserve">Чинне законодавство України вже містить визначення поняття «аптечна мережа» як сукупності двох і більше аптек, пов’язаних, зокрема, відносинами контролю, спільними кінцевими </w:t>
      </w:r>
      <w:proofErr w:type="spellStart"/>
      <w:r w:rsidRPr="009B2E8B">
        <w:rPr>
          <w:rFonts w:ascii="Times New Roman" w:eastAsia="Times New Roman" w:hAnsi="Times New Roman" w:cs="Times New Roman"/>
        </w:rPr>
        <w:t>бенефіціарними</w:t>
      </w:r>
      <w:proofErr w:type="spellEnd"/>
      <w:r w:rsidRPr="009B2E8B">
        <w:rPr>
          <w:rFonts w:ascii="Times New Roman" w:eastAsia="Times New Roman" w:hAnsi="Times New Roman" w:cs="Times New Roman"/>
        </w:rPr>
        <w:t xml:space="preserve"> власниками (контролерами), централізованим управлінням, централізованим постачанням, єдиними рішеннями або іншою погодженою поведінкою, а також використанням єдиних найменувань чи спільних об’єктів права інтелектуальної власності.</w:t>
      </w:r>
    </w:p>
    <w:p w14:paraId="3E108C86" w14:textId="77777777" w:rsidR="009B77E3" w:rsidRPr="009B2E8B" w:rsidRDefault="009B77E3" w:rsidP="009B77E3">
      <w:pPr>
        <w:spacing w:before="100" w:beforeAutospacing="1" w:after="100" w:afterAutospacing="1"/>
        <w:rPr>
          <w:rFonts w:ascii="Times New Roman" w:eastAsia="Times New Roman" w:hAnsi="Times New Roman" w:cs="Times New Roman"/>
        </w:rPr>
      </w:pPr>
      <w:r w:rsidRPr="009B2E8B">
        <w:rPr>
          <w:rFonts w:ascii="Times New Roman" w:eastAsia="Times New Roman" w:hAnsi="Times New Roman" w:cs="Times New Roman"/>
        </w:rPr>
        <w:lastRenderedPageBreak/>
        <w:t>Водночас значна частина зазначених у цьому визначенні категорій за своєю правовою природою виходить за межі суто організаційного визначення аптечної мережі та безпосередньо перетинається з предметом законодавства про захист економічної конкуренції.</w:t>
      </w:r>
    </w:p>
    <w:p w14:paraId="1BEBB6BD" w14:textId="77777777" w:rsidR="009B77E3" w:rsidRPr="009B2E8B" w:rsidRDefault="009B77E3" w:rsidP="009B77E3">
      <w:pPr>
        <w:spacing w:before="100" w:beforeAutospacing="1" w:after="100" w:afterAutospacing="1"/>
        <w:rPr>
          <w:rFonts w:ascii="Times New Roman" w:eastAsia="Times New Roman" w:hAnsi="Times New Roman" w:cs="Times New Roman"/>
        </w:rPr>
      </w:pPr>
      <w:r w:rsidRPr="009B2E8B">
        <w:rPr>
          <w:rFonts w:ascii="Times New Roman" w:eastAsia="Times New Roman" w:hAnsi="Times New Roman" w:cs="Times New Roman"/>
        </w:rPr>
        <w:t>Зокрема, йдеться про:</w:t>
      </w:r>
    </w:p>
    <w:p w14:paraId="3CCE4421" w14:textId="77777777" w:rsidR="009B77E3" w:rsidRPr="009B2E8B" w:rsidRDefault="009B77E3" w:rsidP="009B77E3">
      <w:pPr>
        <w:widowControl/>
        <w:numPr>
          <w:ilvl w:val="0"/>
          <w:numId w:val="13"/>
        </w:numPr>
        <w:spacing w:before="100" w:beforeAutospacing="1" w:after="100" w:afterAutospacing="1"/>
        <w:rPr>
          <w:rFonts w:ascii="Times New Roman" w:eastAsia="Times New Roman" w:hAnsi="Times New Roman" w:cs="Times New Roman"/>
        </w:rPr>
      </w:pPr>
      <w:r w:rsidRPr="009B2E8B">
        <w:rPr>
          <w:rFonts w:ascii="Times New Roman" w:eastAsia="Times New Roman" w:hAnsi="Times New Roman" w:cs="Times New Roman"/>
        </w:rPr>
        <w:t>відносини контролю між суб’єктами господарювання;</w:t>
      </w:r>
    </w:p>
    <w:p w14:paraId="50188D2A" w14:textId="77777777" w:rsidR="009B77E3" w:rsidRPr="009B2E8B" w:rsidRDefault="009B77E3" w:rsidP="009B77E3">
      <w:pPr>
        <w:widowControl/>
        <w:numPr>
          <w:ilvl w:val="0"/>
          <w:numId w:val="13"/>
        </w:numPr>
        <w:spacing w:before="100" w:beforeAutospacing="1" w:after="100" w:afterAutospacing="1"/>
        <w:rPr>
          <w:rFonts w:ascii="Times New Roman" w:eastAsia="Times New Roman" w:hAnsi="Times New Roman" w:cs="Times New Roman"/>
        </w:rPr>
      </w:pPr>
      <w:r w:rsidRPr="009B2E8B">
        <w:rPr>
          <w:rFonts w:ascii="Times New Roman" w:eastAsia="Times New Roman" w:hAnsi="Times New Roman" w:cs="Times New Roman"/>
        </w:rPr>
        <w:t xml:space="preserve">визначення спільних кінцевих </w:t>
      </w:r>
      <w:proofErr w:type="spellStart"/>
      <w:r w:rsidRPr="009B2E8B">
        <w:rPr>
          <w:rFonts w:ascii="Times New Roman" w:eastAsia="Times New Roman" w:hAnsi="Times New Roman" w:cs="Times New Roman"/>
        </w:rPr>
        <w:t>бенефіціарних</w:t>
      </w:r>
      <w:proofErr w:type="spellEnd"/>
      <w:r w:rsidRPr="009B2E8B">
        <w:rPr>
          <w:rFonts w:ascii="Times New Roman" w:eastAsia="Times New Roman" w:hAnsi="Times New Roman" w:cs="Times New Roman"/>
        </w:rPr>
        <w:t xml:space="preserve"> власників (контролерів);</w:t>
      </w:r>
    </w:p>
    <w:p w14:paraId="58EC62AB" w14:textId="77777777" w:rsidR="009B77E3" w:rsidRPr="009B2E8B" w:rsidRDefault="009B77E3" w:rsidP="009B77E3">
      <w:pPr>
        <w:widowControl/>
        <w:numPr>
          <w:ilvl w:val="0"/>
          <w:numId w:val="13"/>
        </w:numPr>
        <w:spacing w:before="100" w:beforeAutospacing="1" w:after="100" w:afterAutospacing="1"/>
        <w:rPr>
          <w:rFonts w:ascii="Times New Roman" w:eastAsia="Times New Roman" w:hAnsi="Times New Roman" w:cs="Times New Roman"/>
        </w:rPr>
      </w:pPr>
      <w:r w:rsidRPr="009B2E8B">
        <w:rPr>
          <w:rFonts w:ascii="Times New Roman" w:eastAsia="Times New Roman" w:hAnsi="Times New Roman" w:cs="Times New Roman"/>
        </w:rPr>
        <w:t>централізоване управління, яке може визначати умови господарської діяльності;</w:t>
      </w:r>
    </w:p>
    <w:p w14:paraId="7F920EDD" w14:textId="77777777" w:rsidR="009B77E3" w:rsidRPr="009B2E8B" w:rsidRDefault="009B77E3" w:rsidP="009B77E3">
      <w:pPr>
        <w:widowControl/>
        <w:numPr>
          <w:ilvl w:val="0"/>
          <w:numId w:val="13"/>
        </w:numPr>
        <w:spacing w:before="100" w:beforeAutospacing="1" w:after="100" w:afterAutospacing="1"/>
        <w:rPr>
          <w:rFonts w:ascii="Times New Roman" w:eastAsia="Times New Roman" w:hAnsi="Times New Roman" w:cs="Times New Roman"/>
        </w:rPr>
      </w:pPr>
      <w:r w:rsidRPr="009B2E8B">
        <w:rPr>
          <w:rFonts w:ascii="Times New Roman" w:eastAsia="Times New Roman" w:hAnsi="Times New Roman" w:cs="Times New Roman"/>
        </w:rPr>
        <w:t>прийняття об’єднаннями єдиних рішень;</w:t>
      </w:r>
    </w:p>
    <w:p w14:paraId="21511ED6" w14:textId="77777777" w:rsidR="009B77E3" w:rsidRPr="009B2E8B" w:rsidRDefault="009B77E3" w:rsidP="009B77E3">
      <w:pPr>
        <w:widowControl/>
        <w:numPr>
          <w:ilvl w:val="0"/>
          <w:numId w:val="13"/>
        </w:numPr>
        <w:spacing w:before="100" w:beforeAutospacing="1" w:after="100" w:afterAutospacing="1"/>
        <w:rPr>
          <w:rFonts w:ascii="Times New Roman" w:eastAsia="Times New Roman" w:hAnsi="Times New Roman" w:cs="Times New Roman"/>
        </w:rPr>
      </w:pPr>
      <w:r w:rsidRPr="009B2E8B">
        <w:rPr>
          <w:rFonts w:ascii="Times New Roman" w:eastAsia="Times New Roman" w:hAnsi="Times New Roman" w:cs="Times New Roman"/>
        </w:rPr>
        <w:t>погоджену конкурентну поведінку;</w:t>
      </w:r>
    </w:p>
    <w:p w14:paraId="4018B69B" w14:textId="77777777" w:rsidR="009B77E3" w:rsidRPr="009B2E8B" w:rsidRDefault="009B77E3" w:rsidP="009B77E3">
      <w:pPr>
        <w:widowControl/>
        <w:numPr>
          <w:ilvl w:val="0"/>
          <w:numId w:val="13"/>
        </w:numPr>
        <w:spacing w:before="100" w:beforeAutospacing="1" w:after="100" w:afterAutospacing="1"/>
        <w:rPr>
          <w:rFonts w:ascii="Times New Roman" w:eastAsia="Times New Roman" w:hAnsi="Times New Roman" w:cs="Times New Roman"/>
        </w:rPr>
      </w:pPr>
      <w:r w:rsidRPr="009B2E8B">
        <w:rPr>
          <w:rFonts w:ascii="Times New Roman" w:eastAsia="Times New Roman" w:hAnsi="Times New Roman" w:cs="Times New Roman"/>
        </w:rPr>
        <w:t>встановлення цін або інших умов придбання чи реалізації товарів;</w:t>
      </w:r>
    </w:p>
    <w:p w14:paraId="0F22415D" w14:textId="77777777" w:rsidR="009B77E3" w:rsidRPr="009B2E8B" w:rsidRDefault="009B77E3" w:rsidP="009B77E3">
      <w:pPr>
        <w:widowControl/>
        <w:numPr>
          <w:ilvl w:val="0"/>
          <w:numId w:val="13"/>
        </w:numPr>
        <w:spacing w:before="100" w:beforeAutospacing="1" w:after="100" w:afterAutospacing="1"/>
        <w:rPr>
          <w:rFonts w:ascii="Times New Roman" w:eastAsia="Times New Roman" w:hAnsi="Times New Roman" w:cs="Times New Roman"/>
        </w:rPr>
      </w:pPr>
      <w:r w:rsidRPr="009B2E8B">
        <w:rPr>
          <w:rFonts w:ascii="Times New Roman" w:eastAsia="Times New Roman" w:hAnsi="Times New Roman" w:cs="Times New Roman"/>
        </w:rPr>
        <w:t>фактичну економічну концентрацію суб’єктів господарювання.</w:t>
      </w:r>
    </w:p>
    <w:p w14:paraId="3032333A" w14:textId="77777777" w:rsidR="009B77E3" w:rsidRPr="009B2E8B" w:rsidRDefault="009B77E3" w:rsidP="009B77E3">
      <w:pPr>
        <w:spacing w:before="100" w:beforeAutospacing="1" w:after="100" w:afterAutospacing="1"/>
        <w:rPr>
          <w:rFonts w:ascii="Times New Roman" w:eastAsia="Times New Roman" w:hAnsi="Times New Roman" w:cs="Times New Roman"/>
        </w:rPr>
      </w:pPr>
      <w:r w:rsidRPr="009B2E8B">
        <w:rPr>
          <w:rFonts w:ascii="Times New Roman" w:eastAsia="Times New Roman" w:hAnsi="Times New Roman" w:cs="Times New Roman"/>
        </w:rPr>
        <w:t>Такі питання вже врегульовані спеціальним законодавством України про захист економічної конкуренції.</w:t>
      </w:r>
    </w:p>
    <w:p w14:paraId="10E3F285" w14:textId="77777777" w:rsidR="009B77E3" w:rsidRPr="009B2E8B" w:rsidRDefault="009B77E3" w:rsidP="009B77E3">
      <w:pPr>
        <w:spacing w:before="100" w:beforeAutospacing="1" w:after="100" w:afterAutospacing="1"/>
        <w:rPr>
          <w:rFonts w:ascii="Times New Roman" w:eastAsia="Times New Roman" w:hAnsi="Times New Roman" w:cs="Times New Roman"/>
        </w:rPr>
      </w:pPr>
      <w:r w:rsidRPr="009B2E8B">
        <w:rPr>
          <w:rFonts w:ascii="Times New Roman" w:eastAsia="Times New Roman" w:hAnsi="Times New Roman" w:cs="Times New Roman"/>
        </w:rPr>
        <w:t xml:space="preserve">Зокрема, Закон України «Про захист економічної конкуренції» визначає узгоджені дії як, серед іншого, будь-яку погоджену конкурентну поведінку суб’єктів господарювання, а встановлення цін чи інших умов придбання або реалізації товарів прямо віднесено до видів </w:t>
      </w:r>
      <w:proofErr w:type="spellStart"/>
      <w:r w:rsidRPr="009B2E8B">
        <w:rPr>
          <w:rFonts w:ascii="Times New Roman" w:eastAsia="Times New Roman" w:hAnsi="Times New Roman" w:cs="Times New Roman"/>
        </w:rPr>
        <w:t>антиконкурентних</w:t>
      </w:r>
      <w:proofErr w:type="spellEnd"/>
      <w:r w:rsidRPr="009B2E8B">
        <w:rPr>
          <w:rFonts w:ascii="Times New Roman" w:eastAsia="Times New Roman" w:hAnsi="Times New Roman" w:cs="Times New Roman"/>
        </w:rPr>
        <w:t xml:space="preserve"> узгоджених дій. Цей же Закон встановлює окремий режим державного контролю за концентрацією суб’єктів господарювання, включаючи набуття прямого або опосередкованого контролю над суб’єктами господарювання або їх частинами.</w:t>
      </w:r>
    </w:p>
    <w:p w14:paraId="13DB7F82" w14:textId="77777777" w:rsidR="009B77E3" w:rsidRPr="009B2E8B" w:rsidRDefault="009B77E3" w:rsidP="009B77E3">
      <w:pPr>
        <w:spacing w:before="100" w:beforeAutospacing="1" w:after="100" w:afterAutospacing="1"/>
        <w:rPr>
          <w:rFonts w:ascii="Times New Roman" w:eastAsia="Times New Roman" w:hAnsi="Times New Roman" w:cs="Times New Roman"/>
        </w:rPr>
      </w:pPr>
      <w:r w:rsidRPr="009B2E8B">
        <w:rPr>
          <w:rFonts w:ascii="Times New Roman" w:eastAsia="Times New Roman" w:hAnsi="Times New Roman" w:cs="Times New Roman"/>
        </w:rPr>
        <w:t>Отже, включення до спеціального фармацевтичного законодавства положень, які одночасно визначають ознаки контролю, концентрації, погодженої поведінки та встановлення цін, створює ризик дублювання правового регулювання та виникнення колізій між спеціальним фармацевтичним законодавством і законодавством про захист економічної конкуренції.</w:t>
      </w:r>
    </w:p>
    <w:p w14:paraId="66B751A0" w14:textId="77777777" w:rsidR="009B77E3" w:rsidRPr="009B2E8B" w:rsidRDefault="009B77E3" w:rsidP="009B77E3">
      <w:pPr>
        <w:spacing w:before="100" w:beforeAutospacing="1" w:after="100" w:afterAutospacing="1"/>
        <w:rPr>
          <w:rFonts w:ascii="Times New Roman" w:eastAsia="Times New Roman" w:hAnsi="Times New Roman" w:cs="Times New Roman"/>
        </w:rPr>
      </w:pPr>
      <w:r w:rsidRPr="009B2E8B">
        <w:rPr>
          <w:rFonts w:ascii="Times New Roman" w:eastAsia="Times New Roman" w:hAnsi="Times New Roman" w:cs="Times New Roman"/>
        </w:rPr>
        <w:t xml:space="preserve">При цьому саме по собі існування двох і більше аптек, які мають спільного власника, єдине найменування, централізоване постачання чи централізоване управління, не може автоматично розглядатися як </w:t>
      </w:r>
      <w:proofErr w:type="spellStart"/>
      <w:r w:rsidRPr="009B2E8B">
        <w:rPr>
          <w:rFonts w:ascii="Times New Roman" w:eastAsia="Times New Roman" w:hAnsi="Times New Roman" w:cs="Times New Roman"/>
        </w:rPr>
        <w:t>антиконкурентна</w:t>
      </w:r>
      <w:proofErr w:type="spellEnd"/>
      <w:r w:rsidRPr="009B2E8B">
        <w:rPr>
          <w:rFonts w:ascii="Times New Roman" w:eastAsia="Times New Roman" w:hAnsi="Times New Roman" w:cs="Times New Roman"/>
        </w:rPr>
        <w:t xml:space="preserve"> поведінка або як порушення законодавства про захист економічної конкуренції.</w:t>
      </w:r>
    </w:p>
    <w:p w14:paraId="21C35832" w14:textId="77777777" w:rsidR="009B77E3" w:rsidRPr="009B2E8B" w:rsidRDefault="009B77E3" w:rsidP="009B77E3">
      <w:pPr>
        <w:spacing w:before="100" w:beforeAutospacing="1" w:after="100" w:afterAutospacing="1"/>
        <w:rPr>
          <w:rFonts w:ascii="Times New Roman" w:eastAsia="Times New Roman" w:hAnsi="Times New Roman" w:cs="Times New Roman"/>
        </w:rPr>
      </w:pPr>
      <w:r w:rsidRPr="009B2E8B">
        <w:rPr>
          <w:rFonts w:ascii="Times New Roman" w:eastAsia="Times New Roman" w:hAnsi="Times New Roman" w:cs="Times New Roman"/>
        </w:rPr>
        <w:t>Наявність відносин контролю або спільного власника може мати значення для конкурентного аналізу, однак правова оцінка таких відносин повинна здійснюватися відповідно до спеціальних норм конкурентного законодавства, з урахуванням відповідного товарного та географічного ринку, структури конкуренції, фактичних обставин та передбачених законом критеріїв.</w:t>
      </w:r>
    </w:p>
    <w:p w14:paraId="5E1B2D4F" w14:textId="77777777" w:rsidR="009B77E3" w:rsidRPr="009B2E8B" w:rsidRDefault="009B77E3" w:rsidP="009B77E3">
      <w:pPr>
        <w:spacing w:before="100" w:beforeAutospacing="1" w:after="100" w:afterAutospacing="1"/>
        <w:rPr>
          <w:rFonts w:ascii="Times New Roman" w:eastAsia="Times New Roman" w:hAnsi="Times New Roman" w:cs="Times New Roman"/>
        </w:rPr>
      </w:pPr>
      <w:r w:rsidRPr="009B2E8B">
        <w:rPr>
          <w:rFonts w:ascii="Times New Roman" w:eastAsia="Times New Roman" w:hAnsi="Times New Roman" w:cs="Times New Roman"/>
        </w:rPr>
        <w:t xml:space="preserve">Такий підхід відповідає загальній </w:t>
      </w:r>
      <w:proofErr w:type="spellStart"/>
      <w:r w:rsidRPr="009B2E8B">
        <w:rPr>
          <w:rFonts w:ascii="Times New Roman" w:eastAsia="Times New Roman" w:hAnsi="Times New Roman" w:cs="Times New Roman"/>
        </w:rPr>
        <w:t>логіці</w:t>
      </w:r>
      <w:proofErr w:type="spellEnd"/>
      <w:r w:rsidRPr="009B2E8B">
        <w:rPr>
          <w:rFonts w:ascii="Times New Roman" w:eastAsia="Times New Roman" w:hAnsi="Times New Roman" w:cs="Times New Roman"/>
        </w:rPr>
        <w:t xml:space="preserve"> права Європейського Союзу.</w:t>
      </w:r>
    </w:p>
    <w:p w14:paraId="53A623EA" w14:textId="77777777" w:rsidR="009B77E3" w:rsidRPr="009B2E8B" w:rsidRDefault="009B77E3" w:rsidP="009B77E3">
      <w:pPr>
        <w:spacing w:before="100" w:beforeAutospacing="1" w:after="100" w:afterAutospacing="1"/>
        <w:rPr>
          <w:rFonts w:ascii="Times New Roman" w:eastAsia="Times New Roman" w:hAnsi="Times New Roman" w:cs="Times New Roman"/>
        </w:rPr>
      </w:pPr>
      <w:r w:rsidRPr="009B2E8B">
        <w:rPr>
          <w:rFonts w:ascii="Times New Roman" w:eastAsia="Times New Roman" w:hAnsi="Times New Roman" w:cs="Times New Roman"/>
        </w:rPr>
        <w:t xml:space="preserve">Європейська Комісія розглядає фармацевтичний сектор як спеціальний сектор економіки, в якому поряд із галузевим регулюванням застосовуються окремі механізми конкурентного права — зокрема правила щодо </w:t>
      </w:r>
      <w:proofErr w:type="spellStart"/>
      <w:r w:rsidRPr="009B2E8B">
        <w:rPr>
          <w:rFonts w:ascii="Times New Roman" w:eastAsia="Times New Roman" w:hAnsi="Times New Roman" w:cs="Times New Roman"/>
        </w:rPr>
        <w:t>антиконкурентних</w:t>
      </w:r>
      <w:proofErr w:type="spellEnd"/>
      <w:r w:rsidRPr="009B2E8B">
        <w:rPr>
          <w:rFonts w:ascii="Times New Roman" w:eastAsia="Times New Roman" w:hAnsi="Times New Roman" w:cs="Times New Roman"/>
        </w:rPr>
        <w:t xml:space="preserve"> угод, зловживання домінуючим становищем та контролю концентрацій.</w:t>
      </w:r>
    </w:p>
    <w:p w14:paraId="27BC9749" w14:textId="77777777" w:rsidR="009B77E3" w:rsidRPr="009B2E8B" w:rsidRDefault="009B77E3" w:rsidP="009B77E3">
      <w:pPr>
        <w:spacing w:before="100" w:beforeAutospacing="1" w:after="100" w:afterAutospacing="1"/>
        <w:rPr>
          <w:rFonts w:ascii="Times New Roman" w:eastAsia="Times New Roman" w:hAnsi="Times New Roman" w:cs="Times New Roman"/>
        </w:rPr>
      </w:pPr>
      <w:r w:rsidRPr="009B2E8B">
        <w:rPr>
          <w:rFonts w:ascii="Times New Roman" w:eastAsia="Times New Roman" w:hAnsi="Times New Roman" w:cs="Times New Roman"/>
        </w:rPr>
        <w:t xml:space="preserve">У спеціальному звіті Європейської Комісії щодо конкуренції у фармацевтичному секторі прямо зазначено, що конкурентне право </w:t>
      </w:r>
      <w:r w:rsidRPr="009B2E8B">
        <w:rPr>
          <w:rFonts w:ascii="Times New Roman" w:eastAsia="Times New Roman" w:hAnsi="Times New Roman" w:cs="Times New Roman"/>
          <w:b/>
          <w:bCs/>
        </w:rPr>
        <w:t>доповнює</w:t>
      </w:r>
      <w:r w:rsidRPr="009B2E8B">
        <w:rPr>
          <w:rFonts w:ascii="Times New Roman" w:eastAsia="Times New Roman" w:hAnsi="Times New Roman" w:cs="Times New Roman"/>
        </w:rPr>
        <w:t>, а не замінює та не підміняє законодавчі й регуляторні механізми, спрямовані на забезпечення доступу пацієнтів до лікарських засобів та функціонування системи охорони здоров’я. Окремо здійснюється контроль концентрацій у фармацевтичному секторі.</w:t>
      </w:r>
    </w:p>
    <w:p w14:paraId="090485BE" w14:textId="77777777" w:rsidR="009B77E3" w:rsidRPr="009B2E8B" w:rsidRDefault="009B77E3" w:rsidP="009B77E3">
      <w:pPr>
        <w:spacing w:before="100" w:beforeAutospacing="1" w:after="100" w:afterAutospacing="1"/>
        <w:rPr>
          <w:rFonts w:ascii="Times New Roman" w:eastAsia="Times New Roman" w:hAnsi="Times New Roman" w:cs="Times New Roman"/>
        </w:rPr>
      </w:pPr>
      <w:r w:rsidRPr="009B2E8B">
        <w:rPr>
          <w:rFonts w:ascii="Times New Roman" w:eastAsia="Times New Roman" w:hAnsi="Times New Roman" w:cs="Times New Roman"/>
        </w:rPr>
        <w:t>Таким чином, європейський підхід також виходить із необхідності розмежування:</w:t>
      </w:r>
    </w:p>
    <w:p w14:paraId="0D8B82AC" w14:textId="77777777" w:rsidR="009B77E3" w:rsidRPr="009B2E8B" w:rsidRDefault="009B77E3" w:rsidP="009B77E3">
      <w:pPr>
        <w:spacing w:before="100" w:beforeAutospacing="1" w:after="100" w:afterAutospacing="1"/>
        <w:rPr>
          <w:rFonts w:ascii="Times New Roman" w:eastAsia="Times New Roman" w:hAnsi="Times New Roman" w:cs="Times New Roman"/>
        </w:rPr>
      </w:pPr>
      <w:r w:rsidRPr="009B2E8B">
        <w:rPr>
          <w:rFonts w:ascii="Times New Roman" w:eastAsia="Times New Roman" w:hAnsi="Times New Roman" w:cs="Times New Roman"/>
          <w:i/>
          <w:iCs/>
        </w:rPr>
        <w:t>фармацевтичного регулювання</w:t>
      </w:r>
      <w:r w:rsidRPr="009B2E8B">
        <w:rPr>
          <w:rFonts w:ascii="Times New Roman" w:eastAsia="Times New Roman" w:hAnsi="Times New Roman" w:cs="Times New Roman"/>
        </w:rPr>
        <w:t xml:space="preserve"> — статусу аптеки, вимог до її діяльності, професійної відповідальності фармацевта, якості та безпеки відпуску лікарських засобів, забезпечення </w:t>
      </w:r>
      <w:r w:rsidRPr="009B2E8B">
        <w:rPr>
          <w:rFonts w:ascii="Times New Roman" w:eastAsia="Times New Roman" w:hAnsi="Times New Roman" w:cs="Times New Roman"/>
        </w:rPr>
        <w:lastRenderedPageBreak/>
        <w:t>фармацевтичної послуги та доступності лікарських засобів</w:t>
      </w:r>
      <w:r>
        <w:rPr>
          <w:rFonts w:ascii="Times New Roman" w:eastAsia="Times New Roman" w:hAnsi="Times New Roman" w:cs="Times New Roman"/>
        </w:rPr>
        <w:t xml:space="preserve">  </w:t>
      </w:r>
      <w:r w:rsidRPr="009B2E8B">
        <w:rPr>
          <w:rFonts w:ascii="Times New Roman" w:eastAsia="Times New Roman" w:hAnsi="Times New Roman" w:cs="Times New Roman"/>
        </w:rPr>
        <w:t>та</w:t>
      </w:r>
      <w:r>
        <w:rPr>
          <w:rFonts w:ascii="Times New Roman" w:eastAsia="Times New Roman" w:hAnsi="Times New Roman" w:cs="Times New Roman"/>
        </w:rPr>
        <w:t xml:space="preserve"> </w:t>
      </w:r>
      <w:r w:rsidRPr="009B2E8B">
        <w:rPr>
          <w:rFonts w:ascii="Times New Roman" w:eastAsia="Times New Roman" w:hAnsi="Times New Roman" w:cs="Times New Roman"/>
          <w:i/>
          <w:iCs/>
        </w:rPr>
        <w:t>конкурентного регулювання</w:t>
      </w:r>
      <w:r w:rsidRPr="009B2E8B">
        <w:rPr>
          <w:rFonts w:ascii="Times New Roman" w:eastAsia="Times New Roman" w:hAnsi="Times New Roman" w:cs="Times New Roman"/>
        </w:rPr>
        <w:t xml:space="preserve"> — концентрації, контролю, домінуючого становища, </w:t>
      </w:r>
      <w:proofErr w:type="spellStart"/>
      <w:r w:rsidRPr="009B2E8B">
        <w:rPr>
          <w:rFonts w:ascii="Times New Roman" w:eastAsia="Times New Roman" w:hAnsi="Times New Roman" w:cs="Times New Roman"/>
        </w:rPr>
        <w:t>антиконкурентних</w:t>
      </w:r>
      <w:proofErr w:type="spellEnd"/>
      <w:r w:rsidRPr="009B2E8B">
        <w:rPr>
          <w:rFonts w:ascii="Times New Roman" w:eastAsia="Times New Roman" w:hAnsi="Times New Roman" w:cs="Times New Roman"/>
        </w:rPr>
        <w:t xml:space="preserve"> узгоджених дій, цінової координації та інших форм поведінки, що можуть обмежувати конкуренцію.</w:t>
      </w:r>
    </w:p>
    <w:p w14:paraId="3C20C040" w14:textId="77777777" w:rsidR="009B77E3" w:rsidRPr="009B2E8B" w:rsidRDefault="009B77E3" w:rsidP="009B77E3">
      <w:pPr>
        <w:spacing w:before="100" w:beforeAutospacing="1" w:after="100" w:afterAutospacing="1"/>
        <w:rPr>
          <w:rFonts w:ascii="Times New Roman" w:eastAsia="Times New Roman" w:hAnsi="Times New Roman" w:cs="Times New Roman"/>
        </w:rPr>
      </w:pPr>
      <w:r w:rsidRPr="009B2E8B">
        <w:rPr>
          <w:rFonts w:ascii="Times New Roman" w:eastAsia="Times New Roman" w:hAnsi="Times New Roman" w:cs="Times New Roman"/>
        </w:rPr>
        <w:t xml:space="preserve">У зв’язку з викладеним </w:t>
      </w:r>
      <w:r>
        <w:rPr>
          <w:rFonts w:ascii="Times New Roman" w:eastAsia="Times New Roman" w:hAnsi="Times New Roman" w:cs="Times New Roman"/>
        </w:rPr>
        <w:t xml:space="preserve">ГО « ВФП наполягає </w:t>
      </w:r>
      <w:r w:rsidRPr="009B2E8B">
        <w:rPr>
          <w:rFonts w:ascii="Times New Roman" w:eastAsia="Times New Roman" w:hAnsi="Times New Roman" w:cs="Times New Roman"/>
        </w:rPr>
        <w:t>:</w:t>
      </w:r>
    </w:p>
    <w:p w14:paraId="4F7C20D4" w14:textId="77777777" w:rsidR="009B77E3" w:rsidRPr="009B2E8B" w:rsidRDefault="009B77E3" w:rsidP="009B77E3">
      <w:pPr>
        <w:spacing w:before="100" w:beforeAutospacing="1" w:after="100" w:afterAutospacing="1"/>
        <w:rPr>
          <w:rFonts w:ascii="Times New Roman" w:eastAsia="Times New Roman" w:hAnsi="Times New Roman" w:cs="Times New Roman"/>
        </w:rPr>
      </w:pPr>
      <w:r w:rsidRPr="009B2E8B">
        <w:rPr>
          <w:rFonts w:ascii="Times New Roman" w:eastAsia="Times New Roman" w:hAnsi="Times New Roman" w:cs="Times New Roman"/>
          <w:b/>
          <w:bCs/>
        </w:rPr>
        <w:t>1.</w:t>
      </w:r>
      <w:r w:rsidRPr="009B2E8B">
        <w:rPr>
          <w:rFonts w:ascii="Times New Roman" w:eastAsia="Times New Roman" w:hAnsi="Times New Roman" w:cs="Times New Roman"/>
        </w:rPr>
        <w:t xml:space="preserve"> Не включати до визначення поняття «аптечна мережа» положення, які фактично встановлюють критерії </w:t>
      </w:r>
      <w:proofErr w:type="spellStart"/>
      <w:r w:rsidRPr="009B2E8B">
        <w:rPr>
          <w:rFonts w:ascii="Times New Roman" w:eastAsia="Times New Roman" w:hAnsi="Times New Roman" w:cs="Times New Roman"/>
        </w:rPr>
        <w:t>антиконкурентної</w:t>
      </w:r>
      <w:proofErr w:type="spellEnd"/>
      <w:r w:rsidRPr="009B2E8B">
        <w:rPr>
          <w:rFonts w:ascii="Times New Roman" w:eastAsia="Times New Roman" w:hAnsi="Times New Roman" w:cs="Times New Roman"/>
        </w:rPr>
        <w:t xml:space="preserve"> поведінки, концентрації або порушення законодавства про захист економічної конкуренції.</w:t>
      </w:r>
    </w:p>
    <w:p w14:paraId="68044D17" w14:textId="77777777" w:rsidR="009B77E3" w:rsidRPr="009B2E8B" w:rsidRDefault="009B77E3" w:rsidP="009B77E3">
      <w:pPr>
        <w:spacing w:before="100" w:beforeAutospacing="1" w:after="100" w:afterAutospacing="1"/>
        <w:rPr>
          <w:rFonts w:ascii="Times New Roman" w:eastAsia="Times New Roman" w:hAnsi="Times New Roman" w:cs="Times New Roman"/>
        </w:rPr>
      </w:pPr>
      <w:r w:rsidRPr="009B2E8B">
        <w:rPr>
          <w:rFonts w:ascii="Times New Roman" w:eastAsia="Times New Roman" w:hAnsi="Times New Roman" w:cs="Times New Roman"/>
          <w:b/>
          <w:bCs/>
        </w:rPr>
        <w:t>2.</w:t>
      </w:r>
      <w:r w:rsidRPr="009B2E8B">
        <w:rPr>
          <w:rFonts w:ascii="Times New Roman" w:eastAsia="Times New Roman" w:hAnsi="Times New Roman" w:cs="Times New Roman"/>
        </w:rPr>
        <w:t xml:space="preserve"> Якщо термін «аптечна мережа» є необхідним для цілей фармацевтичного законодавства, визначити його виключно через </w:t>
      </w:r>
      <w:r w:rsidRPr="009B2E8B">
        <w:rPr>
          <w:rFonts w:ascii="Times New Roman" w:eastAsia="Times New Roman" w:hAnsi="Times New Roman" w:cs="Times New Roman"/>
          <w:i/>
          <w:iCs/>
        </w:rPr>
        <w:t>нейтральні організаційні та функціональні ознаки</w:t>
      </w:r>
      <w:r w:rsidRPr="009B2E8B">
        <w:rPr>
          <w:rFonts w:ascii="Times New Roman" w:eastAsia="Times New Roman" w:hAnsi="Times New Roman" w:cs="Times New Roman"/>
        </w:rPr>
        <w:t xml:space="preserve"> об’єднання або функціонування двох чи більше аптечних закладів.</w:t>
      </w:r>
    </w:p>
    <w:p w14:paraId="080E50AA" w14:textId="77777777" w:rsidR="009B77E3" w:rsidRPr="009B2E8B" w:rsidRDefault="009B77E3" w:rsidP="009B77E3">
      <w:pPr>
        <w:spacing w:before="100" w:beforeAutospacing="1" w:after="100" w:afterAutospacing="1"/>
        <w:rPr>
          <w:rFonts w:ascii="Times New Roman" w:eastAsia="Times New Roman" w:hAnsi="Times New Roman" w:cs="Times New Roman"/>
        </w:rPr>
      </w:pPr>
      <w:r w:rsidRPr="009B2E8B">
        <w:rPr>
          <w:rFonts w:ascii="Times New Roman" w:eastAsia="Times New Roman" w:hAnsi="Times New Roman" w:cs="Times New Roman"/>
          <w:b/>
          <w:bCs/>
        </w:rPr>
        <w:t>3.</w:t>
      </w:r>
      <w:r w:rsidRPr="009B2E8B">
        <w:rPr>
          <w:rFonts w:ascii="Times New Roman" w:eastAsia="Times New Roman" w:hAnsi="Times New Roman" w:cs="Times New Roman"/>
        </w:rPr>
        <w:t xml:space="preserve"> Не ототожнювати автоматично наявність спільного кінцевого </w:t>
      </w:r>
      <w:proofErr w:type="spellStart"/>
      <w:r w:rsidRPr="009B2E8B">
        <w:rPr>
          <w:rFonts w:ascii="Times New Roman" w:eastAsia="Times New Roman" w:hAnsi="Times New Roman" w:cs="Times New Roman"/>
        </w:rPr>
        <w:t>бенефіціарного</w:t>
      </w:r>
      <w:proofErr w:type="spellEnd"/>
      <w:r w:rsidRPr="009B2E8B">
        <w:rPr>
          <w:rFonts w:ascii="Times New Roman" w:eastAsia="Times New Roman" w:hAnsi="Times New Roman" w:cs="Times New Roman"/>
        </w:rPr>
        <w:t xml:space="preserve"> власника, централізованого управління, централізованого постачання, єдиного бренду або спільних об’єктів права інтелектуальної власності з </w:t>
      </w:r>
      <w:proofErr w:type="spellStart"/>
      <w:r w:rsidRPr="009B2E8B">
        <w:rPr>
          <w:rFonts w:ascii="Times New Roman" w:eastAsia="Times New Roman" w:hAnsi="Times New Roman" w:cs="Times New Roman"/>
        </w:rPr>
        <w:t>антиконкурентною</w:t>
      </w:r>
      <w:proofErr w:type="spellEnd"/>
      <w:r w:rsidRPr="009B2E8B">
        <w:rPr>
          <w:rFonts w:ascii="Times New Roman" w:eastAsia="Times New Roman" w:hAnsi="Times New Roman" w:cs="Times New Roman"/>
        </w:rPr>
        <w:t xml:space="preserve"> поведінкою чи порушенням конкурентного законодавства.</w:t>
      </w:r>
    </w:p>
    <w:p w14:paraId="28392D0D" w14:textId="77777777" w:rsidR="009B77E3" w:rsidRPr="009B2E8B" w:rsidRDefault="009B77E3" w:rsidP="009B77E3">
      <w:pPr>
        <w:spacing w:before="100" w:beforeAutospacing="1" w:after="100" w:afterAutospacing="1"/>
        <w:rPr>
          <w:rFonts w:ascii="Times New Roman" w:eastAsia="Times New Roman" w:hAnsi="Times New Roman" w:cs="Times New Roman"/>
        </w:rPr>
      </w:pPr>
      <w:r w:rsidRPr="009B2E8B">
        <w:rPr>
          <w:rFonts w:ascii="Times New Roman" w:eastAsia="Times New Roman" w:hAnsi="Times New Roman" w:cs="Times New Roman"/>
          <w:b/>
          <w:bCs/>
        </w:rPr>
        <w:t>4.</w:t>
      </w:r>
      <w:r w:rsidRPr="009B2E8B">
        <w:rPr>
          <w:rFonts w:ascii="Times New Roman" w:eastAsia="Times New Roman" w:hAnsi="Times New Roman" w:cs="Times New Roman"/>
        </w:rPr>
        <w:t xml:space="preserve"> Питання концентрації аптечного ринку, відносин контролю, визначення домінуючого становища, </w:t>
      </w:r>
      <w:proofErr w:type="spellStart"/>
      <w:r w:rsidRPr="009B2E8B">
        <w:rPr>
          <w:rFonts w:ascii="Times New Roman" w:eastAsia="Times New Roman" w:hAnsi="Times New Roman" w:cs="Times New Roman"/>
        </w:rPr>
        <w:t>антиконкурентних</w:t>
      </w:r>
      <w:proofErr w:type="spellEnd"/>
      <w:r w:rsidRPr="009B2E8B">
        <w:rPr>
          <w:rFonts w:ascii="Times New Roman" w:eastAsia="Times New Roman" w:hAnsi="Times New Roman" w:cs="Times New Roman"/>
        </w:rPr>
        <w:t xml:space="preserve"> узгоджених дій, погодженої поведінки та встановлення цін або інших умов придбання чи реалізації товарів залишити у сфері регулювання законодавства про захист економічної конкуренції та компетенції Антимонопольного комітету України.</w:t>
      </w:r>
    </w:p>
    <w:p w14:paraId="34821467" w14:textId="77777777" w:rsidR="009B77E3" w:rsidRPr="009B2E8B" w:rsidRDefault="009B77E3" w:rsidP="009B77E3">
      <w:pPr>
        <w:spacing w:before="100" w:beforeAutospacing="1" w:after="100" w:afterAutospacing="1"/>
        <w:rPr>
          <w:rFonts w:ascii="Times New Roman" w:eastAsia="Times New Roman" w:hAnsi="Times New Roman" w:cs="Times New Roman"/>
        </w:rPr>
      </w:pPr>
      <w:r w:rsidRPr="009B2E8B">
        <w:rPr>
          <w:rFonts w:ascii="Times New Roman" w:eastAsia="Times New Roman" w:hAnsi="Times New Roman" w:cs="Times New Roman"/>
          <w:b/>
          <w:bCs/>
        </w:rPr>
        <w:t>5.</w:t>
      </w:r>
      <w:r w:rsidRPr="009B2E8B">
        <w:rPr>
          <w:rFonts w:ascii="Times New Roman" w:eastAsia="Times New Roman" w:hAnsi="Times New Roman" w:cs="Times New Roman"/>
        </w:rPr>
        <w:t xml:space="preserve"> Не створювати спеціальним фармацевтичним законом паралельного механізму контролю концентрації аптечного ринку, якщо такий механізм не має самостійного, чітко визначеного та обґрунтованого предмета правового регулювання.</w:t>
      </w:r>
    </w:p>
    <w:p w14:paraId="7D559499" w14:textId="77777777" w:rsidR="009B77E3" w:rsidRPr="009B2E8B" w:rsidRDefault="009B77E3" w:rsidP="009B77E3">
      <w:pPr>
        <w:spacing w:before="100" w:beforeAutospacing="1" w:after="100" w:afterAutospacing="1"/>
        <w:rPr>
          <w:rFonts w:ascii="Times New Roman" w:eastAsia="Times New Roman" w:hAnsi="Times New Roman" w:cs="Times New Roman"/>
        </w:rPr>
      </w:pPr>
      <w:r w:rsidRPr="009B2E8B">
        <w:rPr>
          <w:rFonts w:ascii="Times New Roman" w:eastAsia="Times New Roman" w:hAnsi="Times New Roman" w:cs="Times New Roman"/>
          <w:b/>
          <w:bCs/>
        </w:rPr>
        <w:t>6.</w:t>
      </w:r>
      <w:r w:rsidRPr="009B2E8B">
        <w:rPr>
          <w:rFonts w:ascii="Times New Roman" w:eastAsia="Times New Roman" w:hAnsi="Times New Roman" w:cs="Times New Roman"/>
        </w:rPr>
        <w:t xml:space="preserve"> У разі збереження спеціального визначення «аптечна мережа» забезпечити його узгодженість із термінологією та правовими механізмами Закону України «Про захист економічної конкуренції», щоб виключити можливість різного тлумачення однакових за змістом категорій у двох законодавчих масивах.</w:t>
      </w:r>
    </w:p>
    <w:p w14:paraId="5732A1F9" w14:textId="77777777" w:rsidR="009B77E3" w:rsidRPr="009B2E8B" w:rsidRDefault="009B77E3" w:rsidP="009B77E3">
      <w:pPr>
        <w:spacing w:before="100" w:beforeAutospacing="1" w:after="100" w:afterAutospacing="1"/>
        <w:rPr>
          <w:rFonts w:ascii="Times New Roman" w:eastAsia="Times New Roman" w:hAnsi="Times New Roman" w:cs="Times New Roman"/>
        </w:rPr>
      </w:pPr>
      <w:r w:rsidRPr="009B2E8B">
        <w:rPr>
          <w:rFonts w:ascii="Times New Roman" w:eastAsia="Times New Roman" w:hAnsi="Times New Roman" w:cs="Times New Roman"/>
        </w:rPr>
        <w:t>Вважаємо принципово важливим, щоб регулювання аптечної діяльності не перетворювалося на паралельне конкурентне регулювання аптечного ринку.</w:t>
      </w:r>
    </w:p>
    <w:p w14:paraId="4C7CB8FB" w14:textId="77777777" w:rsidR="009B77E3" w:rsidRPr="009B2E8B" w:rsidRDefault="009B77E3" w:rsidP="009B77E3">
      <w:pPr>
        <w:spacing w:before="100" w:beforeAutospacing="1" w:after="100" w:afterAutospacing="1"/>
        <w:rPr>
          <w:rFonts w:ascii="Times New Roman" w:eastAsia="Times New Roman" w:hAnsi="Times New Roman" w:cs="Times New Roman"/>
          <w:sz w:val="22"/>
          <w:szCs w:val="22"/>
        </w:rPr>
      </w:pPr>
      <w:r w:rsidRPr="009B2E8B">
        <w:rPr>
          <w:rFonts w:ascii="Times New Roman" w:eastAsia="Times New Roman" w:hAnsi="Times New Roman" w:cs="Times New Roman"/>
          <w:b/>
          <w:bCs/>
          <w:sz w:val="22"/>
          <w:szCs w:val="22"/>
        </w:rPr>
        <w:t>Фармацевтичне законодавство має визначати, що таке аптека, аптечний заклад, аптечна мережа, вимоги до їх діяльності та їх місце у системі охорони здоров’я. Законодавство про захист економічної конкуренції має визначати, коли концентрація, контроль, узгоджені дії або поведінка суб’єктів господарювання створюють ризик обмеження конкуренції та які правові наслідки це має.</w:t>
      </w:r>
    </w:p>
    <w:p w14:paraId="67D141C2" w14:textId="77777777" w:rsidR="009B77E3" w:rsidRPr="009B2E8B" w:rsidRDefault="009B77E3" w:rsidP="009B77E3">
      <w:pPr>
        <w:spacing w:before="100" w:beforeAutospacing="1" w:after="100" w:afterAutospacing="1"/>
        <w:rPr>
          <w:rFonts w:ascii="Times New Roman" w:eastAsia="Times New Roman" w:hAnsi="Times New Roman" w:cs="Times New Roman"/>
        </w:rPr>
      </w:pPr>
      <w:r w:rsidRPr="009B2E8B">
        <w:rPr>
          <w:rFonts w:ascii="Times New Roman" w:eastAsia="Times New Roman" w:hAnsi="Times New Roman" w:cs="Times New Roman"/>
        </w:rPr>
        <w:t>Таке розмежування забезпечує системність законодавства України, запобігає дублюванню повноважень державних органів та відповідає підходу Європейського Союзу, відповідно до якого спеціальне регулювання фармацевтичного сектору та конкурентне право застосовуються взаємодоповнююче, але не підміняють одне одного.</w:t>
      </w:r>
    </w:p>
    <w:p w14:paraId="61D4A1BE" w14:textId="77777777" w:rsidR="009B77E3" w:rsidRDefault="009B77E3" w:rsidP="009B77E3">
      <w:pPr>
        <w:spacing w:before="100" w:beforeAutospacing="1" w:after="100" w:afterAutospacing="1"/>
        <w:rPr>
          <w:rFonts w:ascii="Times New Roman" w:eastAsia="Times New Roman" w:hAnsi="Times New Roman" w:cs="Times New Roman"/>
        </w:rPr>
      </w:pPr>
      <w:r w:rsidRPr="009B2E8B">
        <w:rPr>
          <w:rFonts w:ascii="Times New Roman" w:eastAsia="Times New Roman" w:hAnsi="Times New Roman" w:cs="Times New Roman"/>
        </w:rPr>
        <w:t xml:space="preserve">Саме тому пропонуємо переглянути запропоноване визначення «аптечна мережа» та вилучити з нього положення, що мають характер критеріїв </w:t>
      </w:r>
      <w:proofErr w:type="spellStart"/>
      <w:r w:rsidRPr="009B2E8B">
        <w:rPr>
          <w:rFonts w:ascii="Times New Roman" w:eastAsia="Times New Roman" w:hAnsi="Times New Roman" w:cs="Times New Roman"/>
        </w:rPr>
        <w:t>конкурентно</w:t>
      </w:r>
      <w:proofErr w:type="spellEnd"/>
      <w:r w:rsidRPr="009B2E8B">
        <w:rPr>
          <w:rFonts w:ascii="Times New Roman" w:eastAsia="Times New Roman" w:hAnsi="Times New Roman" w:cs="Times New Roman"/>
        </w:rPr>
        <w:t>-правової оцінки, залишивши у фармацевтичному законодавстві лише ті ознаки, які необхідні для визначення організаційної та функціональної природи аптечної мережі.</w:t>
      </w:r>
    </w:p>
    <w:p w14:paraId="354DCFF0" w14:textId="77777777" w:rsidR="009B77E3" w:rsidRPr="00BF0F35" w:rsidRDefault="009B77E3" w:rsidP="009B77E3">
      <w:pPr>
        <w:pStyle w:val="a7"/>
        <w:numPr>
          <w:ilvl w:val="0"/>
          <w:numId w:val="13"/>
        </w:numPr>
        <w:spacing w:before="100" w:beforeAutospacing="1" w:after="100" w:afterAutospacing="1" w:line="240" w:lineRule="auto"/>
        <w:rPr>
          <w:rFonts w:ascii="Times New Roman" w:eastAsia="Times New Roman" w:hAnsi="Times New Roman" w:cs="Times New Roman"/>
          <w:sz w:val="24"/>
          <w:szCs w:val="24"/>
          <w:lang w:eastAsia="uk-UA"/>
        </w:rPr>
      </w:pPr>
      <w:r w:rsidRPr="00BF0F35">
        <w:rPr>
          <w:rFonts w:ascii="Times New Roman" w:eastAsia="Times New Roman" w:hAnsi="Times New Roman" w:cs="Times New Roman"/>
          <w:sz w:val="24"/>
          <w:szCs w:val="24"/>
          <w:lang w:eastAsia="uk-UA"/>
        </w:rPr>
        <w:t xml:space="preserve">Чинне законодавство України вже розмежовує поняття </w:t>
      </w:r>
      <w:r w:rsidRPr="00BF0F35">
        <w:rPr>
          <w:rFonts w:ascii="Times New Roman" w:eastAsia="Times New Roman" w:hAnsi="Times New Roman" w:cs="Times New Roman"/>
          <w:i/>
          <w:iCs/>
          <w:sz w:val="24"/>
          <w:szCs w:val="24"/>
          <w:lang w:eastAsia="uk-UA"/>
        </w:rPr>
        <w:t>аптеки, закладу охорони здоров'я</w:t>
      </w:r>
      <w:r w:rsidRPr="00BF0F35">
        <w:rPr>
          <w:rFonts w:ascii="Times New Roman" w:eastAsia="Times New Roman" w:hAnsi="Times New Roman" w:cs="Times New Roman"/>
          <w:sz w:val="24"/>
          <w:szCs w:val="24"/>
          <w:lang w:eastAsia="uk-UA"/>
        </w:rPr>
        <w:t xml:space="preserve"> та структурних підрозділів. Закон України «Про лікарські засоби» визначає аптеку як заклад охорони здоров'я, що є місцем провадження діяльності суб'єкта господарювання з роздрібної торгівлі лікарськими засобами. При цьому роздрібна торгівля здійснюється через аптеку та її структурні підрозділи. </w:t>
      </w:r>
    </w:p>
    <w:p w14:paraId="052F02D5" w14:textId="77777777" w:rsidR="009B77E3" w:rsidRPr="009B2E8B" w:rsidRDefault="009B77E3" w:rsidP="009B77E3">
      <w:pPr>
        <w:spacing w:before="100" w:beforeAutospacing="1" w:after="100" w:afterAutospacing="1"/>
        <w:rPr>
          <w:rFonts w:ascii="Times New Roman" w:eastAsia="Times New Roman" w:hAnsi="Times New Roman" w:cs="Times New Roman"/>
        </w:rPr>
      </w:pPr>
      <w:r w:rsidRPr="009B2E8B">
        <w:rPr>
          <w:rFonts w:ascii="Times New Roman" w:eastAsia="Times New Roman" w:hAnsi="Times New Roman" w:cs="Times New Roman"/>
        </w:rPr>
        <w:lastRenderedPageBreak/>
        <w:t xml:space="preserve">Водночас законодавче визначення закладу охорони здоров'я є значно ширшим: ним є юридична особа будь-якої форми власності та організаційно-правової форми або її відокремлений підрозділ. Отже, саме по собі розташування аптеки в приміщенні лікарні або на території лікарні не перетворює її на структурний підрозділ лікарні. </w:t>
      </w:r>
    </w:p>
    <w:p w14:paraId="778C5448" w14:textId="77777777" w:rsidR="009B77E3" w:rsidRPr="009B2E8B" w:rsidRDefault="009B77E3" w:rsidP="009B77E3">
      <w:pPr>
        <w:spacing w:before="100" w:beforeAutospacing="1" w:after="100" w:afterAutospacing="1"/>
        <w:rPr>
          <w:rFonts w:ascii="Times New Roman" w:eastAsia="Times New Roman" w:hAnsi="Times New Roman" w:cs="Times New Roman"/>
        </w:rPr>
      </w:pPr>
      <w:r w:rsidRPr="009B2E8B">
        <w:rPr>
          <w:rFonts w:ascii="Times New Roman" w:eastAsia="Times New Roman" w:hAnsi="Times New Roman" w:cs="Times New Roman"/>
        </w:rPr>
        <w:t>Це принципове розмежування необхідно зберегти і в новому законодавстві.</w:t>
      </w:r>
    </w:p>
    <w:p w14:paraId="5D8A431E" w14:textId="77777777" w:rsidR="009B77E3" w:rsidRPr="009B2E8B" w:rsidRDefault="009B77E3" w:rsidP="009B77E3">
      <w:pPr>
        <w:spacing w:before="100" w:beforeAutospacing="1" w:after="100" w:afterAutospacing="1"/>
        <w:outlineLvl w:val="3"/>
        <w:rPr>
          <w:rFonts w:ascii="Times New Roman" w:eastAsia="Times New Roman" w:hAnsi="Times New Roman" w:cs="Times New Roman"/>
        </w:rPr>
      </w:pPr>
      <w:r w:rsidRPr="009B2E8B">
        <w:rPr>
          <w:rFonts w:ascii="Times New Roman" w:eastAsia="Times New Roman" w:hAnsi="Times New Roman" w:cs="Times New Roman"/>
        </w:rPr>
        <w:t>1. Необхідно розмежувати щонайменше дві правові моделі</w:t>
      </w:r>
    </w:p>
    <w:p w14:paraId="1C3DC492" w14:textId="77777777" w:rsidR="009B77E3" w:rsidRPr="009B2E8B" w:rsidRDefault="009B77E3" w:rsidP="009B77E3">
      <w:pPr>
        <w:spacing w:before="100" w:beforeAutospacing="1" w:after="100" w:afterAutospacing="1"/>
        <w:rPr>
          <w:rFonts w:ascii="Times New Roman" w:eastAsia="Times New Roman" w:hAnsi="Times New Roman" w:cs="Times New Roman"/>
        </w:rPr>
      </w:pPr>
      <w:r w:rsidRPr="009B2E8B">
        <w:rPr>
          <w:rFonts w:ascii="Times New Roman" w:eastAsia="Times New Roman" w:hAnsi="Times New Roman" w:cs="Times New Roman"/>
        </w:rPr>
        <w:t>Перша модель — внутрішня лікарняна аптека.</w:t>
      </w:r>
    </w:p>
    <w:p w14:paraId="08AAD362" w14:textId="77777777" w:rsidR="009B77E3" w:rsidRPr="009B2E8B" w:rsidRDefault="009B77E3" w:rsidP="009B77E3">
      <w:pPr>
        <w:spacing w:before="100" w:beforeAutospacing="1" w:after="100" w:afterAutospacing="1"/>
        <w:rPr>
          <w:rFonts w:ascii="Times New Roman" w:eastAsia="Times New Roman" w:hAnsi="Times New Roman" w:cs="Times New Roman"/>
        </w:rPr>
      </w:pPr>
      <w:r w:rsidRPr="009B2E8B">
        <w:rPr>
          <w:rFonts w:ascii="Times New Roman" w:eastAsia="Times New Roman" w:hAnsi="Times New Roman" w:cs="Times New Roman"/>
        </w:rPr>
        <w:t>Це фармацевтичний підрозділ, організаційно пов'язаний із конкретним закладом охорони здоров'я, який:</w:t>
      </w:r>
    </w:p>
    <w:p w14:paraId="1C7C0EE0" w14:textId="77777777" w:rsidR="009B77E3" w:rsidRPr="009B2E8B" w:rsidRDefault="009B77E3" w:rsidP="009B77E3">
      <w:pPr>
        <w:widowControl/>
        <w:numPr>
          <w:ilvl w:val="0"/>
          <w:numId w:val="14"/>
        </w:numPr>
        <w:spacing w:before="100" w:beforeAutospacing="1" w:after="100" w:afterAutospacing="1"/>
        <w:rPr>
          <w:rFonts w:ascii="Times New Roman" w:eastAsia="Times New Roman" w:hAnsi="Times New Roman" w:cs="Times New Roman"/>
        </w:rPr>
      </w:pPr>
      <w:r w:rsidRPr="009B2E8B">
        <w:rPr>
          <w:rFonts w:ascii="Times New Roman" w:eastAsia="Times New Roman" w:hAnsi="Times New Roman" w:cs="Times New Roman"/>
        </w:rPr>
        <w:t xml:space="preserve">входить до структури такого закладу; </w:t>
      </w:r>
    </w:p>
    <w:p w14:paraId="5E536AA9" w14:textId="77777777" w:rsidR="009B77E3" w:rsidRPr="009B2E8B" w:rsidRDefault="009B77E3" w:rsidP="009B77E3">
      <w:pPr>
        <w:widowControl/>
        <w:numPr>
          <w:ilvl w:val="0"/>
          <w:numId w:val="14"/>
        </w:numPr>
        <w:spacing w:before="100" w:beforeAutospacing="1" w:after="100" w:afterAutospacing="1"/>
        <w:rPr>
          <w:rFonts w:ascii="Times New Roman" w:eastAsia="Times New Roman" w:hAnsi="Times New Roman" w:cs="Times New Roman"/>
        </w:rPr>
      </w:pPr>
      <w:r w:rsidRPr="009B2E8B">
        <w:rPr>
          <w:rFonts w:ascii="Times New Roman" w:eastAsia="Times New Roman" w:hAnsi="Times New Roman" w:cs="Times New Roman"/>
        </w:rPr>
        <w:t xml:space="preserve">функціонує в його організаційній та системі управління; </w:t>
      </w:r>
    </w:p>
    <w:p w14:paraId="412FB394" w14:textId="77777777" w:rsidR="009B77E3" w:rsidRPr="009B2E8B" w:rsidRDefault="009B77E3" w:rsidP="009B77E3">
      <w:pPr>
        <w:widowControl/>
        <w:numPr>
          <w:ilvl w:val="0"/>
          <w:numId w:val="14"/>
        </w:numPr>
        <w:spacing w:before="100" w:beforeAutospacing="1" w:after="100" w:afterAutospacing="1"/>
        <w:rPr>
          <w:rFonts w:ascii="Times New Roman" w:eastAsia="Times New Roman" w:hAnsi="Times New Roman" w:cs="Times New Roman"/>
        </w:rPr>
      </w:pPr>
      <w:r w:rsidRPr="009B2E8B">
        <w:rPr>
          <w:rFonts w:ascii="Times New Roman" w:eastAsia="Times New Roman" w:hAnsi="Times New Roman" w:cs="Times New Roman"/>
        </w:rPr>
        <w:t xml:space="preserve">забезпечує лікарські засоби для медичної допомоги пацієнтам цього закладу; </w:t>
      </w:r>
    </w:p>
    <w:p w14:paraId="5E091AF7" w14:textId="77777777" w:rsidR="009B77E3" w:rsidRPr="009B2E8B" w:rsidRDefault="009B77E3" w:rsidP="009B77E3">
      <w:pPr>
        <w:widowControl/>
        <w:numPr>
          <w:ilvl w:val="0"/>
          <w:numId w:val="14"/>
        </w:numPr>
        <w:spacing w:before="100" w:beforeAutospacing="1" w:after="100" w:afterAutospacing="1"/>
        <w:rPr>
          <w:rFonts w:ascii="Times New Roman" w:eastAsia="Times New Roman" w:hAnsi="Times New Roman" w:cs="Times New Roman"/>
        </w:rPr>
      </w:pPr>
      <w:r w:rsidRPr="009B2E8B">
        <w:rPr>
          <w:rFonts w:ascii="Times New Roman" w:eastAsia="Times New Roman" w:hAnsi="Times New Roman" w:cs="Times New Roman"/>
        </w:rPr>
        <w:t xml:space="preserve">має визначеного відповідального фармацевтичного працівника; </w:t>
      </w:r>
    </w:p>
    <w:p w14:paraId="1E5C6CA5" w14:textId="77777777" w:rsidR="009B77E3" w:rsidRPr="009B2E8B" w:rsidRDefault="009B77E3" w:rsidP="009B77E3">
      <w:pPr>
        <w:widowControl/>
        <w:numPr>
          <w:ilvl w:val="0"/>
          <w:numId w:val="14"/>
        </w:numPr>
        <w:spacing w:before="100" w:beforeAutospacing="1" w:after="100" w:afterAutospacing="1"/>
        <w:rPr>
          <w:rFonts w:ascii="Times New Roman" w:eastAsia="Times New Roman" w:hAnsi="Times New Roman" w:cs="Times New Roman"/>
        </w:rPr>
      </w:pPr>
      <w:r w:rsidRPr="009B2E8B">
        <w:rPr>
          <w:rFonts w:ascii="Times New Roman" w:eastAsia="Times New Roman" w:hAnsi="Times New Roman" w:cs="Times New Roman"/>
        </w:rPr>
        <w:t xml:space="preserve">працює відповідно до встановленого законодавством режиму обігу лікарських засобів; </w:t>
      </w:r>
    </w:p>
    <w:p w14:paraId="5AC0B388" w14:textId="77777777" w:rsidR="009B77E3" w:rsidRPr="009B2E8B" w:rsidRDefault="009B77E3" w:rsidP="009B77E3">
      <w:pPr>
        <w:widowControl/>
        <w:numPr>
          <w:ilvl w:val="0"/>
          <w:numId w:val="14"/>
        </w:numPr>
        <w:spacing w:before="100" w:beforeAutospacing="1" w:after="100" w:afterAutospacing="1"/>
        <w:rPr>
          <w:rFonts w:ascii="Times New Roman" w:eastAsia="Times New Roman" w:hAnsi="Times New Roman" w:cs="Times New Roman"/>
        </w:rPr>
      </w:pPr>
      <w:r w:rsidRPr="009B2E8B">
        <w:rPr>
          <w:rFonts w:ascii="Times New Roman" w:eastAsia="Times New Roman" w:hAnsi="Times New Roman" w:cs="Times New Roman"/>
        </w:rPr>
        <w:t xml:space="preserve">не є лише «аптекою, що знаходиться поруч із лікарнею». </w:t>
      </w:r>
    </w:p>
    <w:p w14:paraId="2DB44E16" w14:textId="77777777" w:rsidR="009B77E3" w:rsidRPr="009B2E8B" w:rsidRDefault="009B77E3" w:rsidP="009B77E3">
      <w:pPr>
        <w:spacing w:before="100" w:beforeAutospacing="1" w:after="100" w:afterAutospacing="1"/>
        <w:rPr>
          <w:rFonts w:ascii="Times New Roman" w:eastAsia="Times New Roman" w:hAnsi="Times New Roman" w:cs="Times New Roman"/>
        </w:rPr>
      </w:pPr>
      <w:r w:rsidRPr="009B2E8B">
        <w:rPr>
          <w:rFonts w:ascii="Times New Roman" w:eastAsia="Times New Roman" w:hAnsi="Times New Roman" w:cs="Times New Roman"/>
        </w:rPr>
        <w:t>Друга модель — самостійний аптечний заклад.</w:t>
      </w:r>
    </w:p>
    <w:p w14:paraId="7924681F" w14:textId="77777777" w:rsidR="009B77E3" w:rsidRPr="009B2E8B" w:rsidRDefault="009B77E3" w:rsidP="009B77E3">
      <w:pPr>
        <w:spacing w:before="100" w:beforeAutospacing="1" w:after="100" w:afterAutospacing="1"/>
        <w:rPr>
          <w:rFonts w:ascii="Times New Roman" w:eastAsia="Times New Roman" w:hAnsi="Times New Roman" w:cs="Times New Roman"/>
        </w:rPr>
      </w:pPr>
      <w:r w:rsidRPr="009B2E8B">
        <w:rPr>
          <w:rFonts w:ascii="Times New Roman" w:eastAsia="Times New Roman" w:hAnsi="Times New Roman" w:cs="Times New Roman"/>
        </w:rPr>
        <w:t>Такий аптечний заклад може бути розташований:</w:t>
      </w:r>
    </w:p>
    <w:p w14:paraId="04BB6E11" w14:textId="77777777" w:rsidR="009B77E3" w:rsidRPr="009B2E8B" w:rsidRDefault="009B77E3" w:rsidP="009B77E3">
      <w:pPr>
        <w:widowControl/>
        <w:numPr>
          <w:ilvl w:val="0"/>
          <w:numId w:val="15"/>
        </w:numPr>
        <w:spacing w:before="100" w:beforeAutospacing="1" w:after="100" w:afterAutospacing="1"/>
        <w:rPr>
          <w:rFonts w:ascii="Times New Roman" w:eastAsia="Times New Roman" w:hAnsi="Times New Roman" w:cs="Times New Roman"/>
        </w:rPr>
      </w:pPr>
      <w:r w:rsidRPr="009B2E8B">
        <w:rPr>
          <w:rFonts w:ascii="Times New Roman" w:eastAsia="Times New Roman" w:hAnsi="Times New Roman" w:cs="Times New Roman"/>
        </w:rPr>
        <w:t xml:space="preserve">у будівлі закладу охорони здоров'я; </w:t>
      </w:r>
    </w:p>
    <w:p w14:paraId="257A3EF2" w14:textId="77777777" w:rsidR="009B77E3" w:rsidRPr="009B2E8B" w:rsidRDefault="009B77E3" w:rsidP="009B77E3">
      <w:pPr>
        <w:widowControl/>
        <w:numPr>
          <w:ilvl w:val="0"/>
          <w:numId w:val="15"/>
        </w:numPr>
        <w:spacing w:before="100" w:beforeAutospacing="1" w:after="100" w:afterAutospacing="1"/>
        <w:rPr>
          <w:rFonts w:ascii="Times New Roman" w:eastAsia="Times New Roman" w:hAnsi="Times New Roman" w:cs="Times New Roman"/>
        </w:rPr>
      </w:pPr>
      <w:r w:rsidRPr="009B2E8B">
        <w:rPr>
          <w:rFonts w:ascii="Times New Roman" w:eastAsia="Times New Roman" w:hAnsi="Times New Roman" w:cs="Times New Roman"/>
        </w:rPr>
        <w:t xml:space="preserve">на його території; </w:t>
      </w:r>
    </w:p>
    <w:p w14:paraId="5DCD894D" w14:textId="77777777" w:rsidR="009B77E3" w:rsidRPr="009B2E8B" w:rsidRDefault="009B77E3" w:rsidP="009B77E3">
      <w:pPr>
        <w:widowControl/>
        <w:numPr>
          <w:ilvl w:val="0"/>
          <w:numId w:val="15"/>
        </w:numPr>
        <w:spacing w:before="100" w:beforeAutospacing="1" w:after="100" w:afterAutospacing="1"/>
        <w:rPr>
          <w:rFonts w:ascii="Times New Roman" w:eastAsia="Times New Roman" w:hAnsi="Times New Roman" w:cs="Times New Roman"/>
        </w:rPr>
      </w:pPr>
      <w:r w:rsidRPr="009B2E8B">
        <w:rPr>
          <w:rFonts w:ascii="Times New Roman" w:eastAsia="Times New Roman" w:hAnsi="Times New Roman" w:cs="Times New Roman"/>
        </w:rPr>
        <w:t xml:space="preserve">у приміщенні, наданому в оренду; </w:t>
      </w:r>
    </w:p>
    <w:p w14:paraId="31194270" w14:textId="77777777" w:rsidR="009B77E3" w:rsidRPr="009B2E8B" w:rsidRDefault="009B77E3" w:rsidP="009B77E3">
      <w:pPr>
        <w:widowControl/>
        <w:numPr>
          <w:ilvl w:val="0"/>
          <w:numId w:val="15"/>
        </w:numPr>
        <w:spacing w:before="100" w:beforeAutospacing="1" w:after="100" w:afterAutospacing="1"/>
        <w:rPr>
          <w:rFonts w:ascii="Times New Roman" w:eastAsia="Times New Roman" w:hAnsi="Times New Roman" w:cs="Times New Roman"/>
        </w:rPr>
      </w:pPr>
      <w:r w:rsidRPr="009B2E8B">
        <w:rPr>
          <w:rFonts w:ascii="Times New Roman" w:eastAsia="Times New Roman" w:hAnsi="Times New Roman" w:cs="Times New Roman"/>
        </w:rPr>
        <w:t xml:space="preserve">у безпосередній близькості до лікарні, </w:t>
      </w:r>
    </w:p>
    <w:p w14:paraId="31169902" w14:textId="77777777" w:rsidR="009B77E3" w:rsidRPr="009B2E8B" w:rsidRDefault="009B77E3" w:rsidP="009B77E3">
      <w:pPr>
        <w:spacing w:before="100" w:beforeAutospacing="1" w:after="100" w:afterAutospacing="1"/>
        <w:rPr>
          <w:rFonts w:ascii="Times New Roman" w:eastAsia="Times New Roman" w:hAnsi="Times New Roman" w:cs="Times New Roman"/>
        </w:rPr>
      </w:pPr>
      <w:r w:rsidRPr="009B2E8B">
        <w:rPr>
          <w:rFonts w:ascii="Times New Roman" w:eastAsia="Times New Roman" w:hAnsi="Times New Roman" w:cs="Times New Roman"/>
        </w:rPr>
        <w:t>але при цьому залишатися самостійним суб'єктом господарювання, який не входить до структури закладу охорони здоров'я.</w:t>
      </w:r>
    </w:p>
    <w:p w14:paraId="4AF89ECB" w14:textId="77777777" w:rsidR="009B77E3" w:rsidRPr="009B2E8B" w:rsidRDefault="009B77E3" w:rsidP="009B77E3">
      <w:pPr>
        <w:spacing w:before="100" w:beforeAutospacing="1" w:after="100" w:afterAutospacing="1"/>
        <w:rPr>
          <w:rFonts w:ascii="Times New Roman" w:eastAsia="Times New Roman" w:hAnsi="Times New Roman" w:cs="Times New Roman"/>
        </w:rPr>
      </w:pPr>
      <w:r w:rsidRPr="009B2E8B">
        <w:rPr>
          <w:rFonts w:ascii="Times New Roman" w:eastAsia="Times New Roman" w:hAnsi="Times New Roman" w:cs="Times New Roman"/>
        </w:rPr>
        <w:t>Саме ця межа повинна бути безпосередньо закріплена у законі.</w:t>
      </w:r>
    </w:p>
    <w:p w14:paraId="3EF0AD02" w14:textId="77777777" w:rsidR="009B77E3" w:rsidRPr="009B2E8B" w:rsidRDefault="009B77E3" w:rsidP="009B77E3">
      <w:pPr>
        <w:spacing w:before="100" w:beforeAutospacing="1" w:after="100" w:afterAutospacing="1"/>
        <w:rPr>
          <w:rFonts w:ascii="Times New Roman" w:eastAsia="Times New Roman" w:hAnsi="Times New Roman" w:cs="Times New Roman"/>
        </w:rPr>
      </w:pPr>
      <w:r w:rsidRPr="009B2E8B">
        <w:rPr>
          <w:rFonts w:ascii="Times New Roman" w:eastAsia="Times New Roman" w:hAnsi="Times New Roman" w:cs="Times New Roman"/>
        </w:rPr>
        <w:t>Українське законодавство допускає функціонування закладів охорони здоров'я в різних формах власності та організаційно-правових формах. Тому використання комерційного/некомерційного статусу як визначальної ознаки лікарняної аптеки може створити невиправдане звуження кола суб'єктів, які можуть організовувати фармацевтичне забезпечення лікарні.</w:t>
      </w:r>
    </w:p>
    <w:p w14:paraId="322A08B5" w14:textId="77777777" w:rsidR="009B77E3" w:rsidRPr="009B2E8B" w:rsidRDefault="009B77E3" w:rsidP="009B77E3">
      <w:pPr>
        <w:spacing w:before="100" w:beforeAutospacing="1" w:after="100" w:afterAutospacing="1"/>
        <w:rPr>
          <w:rFonts w:ascii="Times New Roman" w:eastAsia="Times New Roman" w:hAnsi="Times New Roman" w:cs="Times New Roman"/>
        </w:rPr>
      </w:pPr>
      <w:r w:rsidRPr="009B2E8B">
        <w:rPr>
          <w:rFonts w:ascii="Times New Roman" w:eastAsia="Times New Roman" w:hAnsi="Times New Roman" w:cs="Times New Roman"/>
        </w:rPr>
        <w:t xml:space="preserve">Більше того, </w:t>
      </w:r>
      <w:r w:rsidRPr="009B2E8B">
        <w:rPr>
          <w:rFonts w:ascii="Times New Roman" w:eastAsia="Times New Roman" w:hAnsi="Times New Roman" w:cs="Times New Roman"/>
          <w:b/>
          <w:bCs/>
        </w:rPr>
        <w:t>«</w:t>
      </w:r>
      <w:r w:rsidRPr="009B2E8B">
        <w:rPr>
          <w:rFonts w:ascii="Times New Roman" w:eastAsia="Times New Roman" w:hAnsi="Times New Roman" w:cs="Times New Roman"/>
        </w:rPr>
        <w:t>лікарняна аптека» і «некомерційний заклад охорони здоров'я» — це різні юридичні характеристики:</w:t>
      </w:r>
    </w:p>
    <w:p w14:paraId="119CDF93" w14:textId="77777777" w:rsidR="009B77E3" w:rsidRPr="009B2E8B" w:rsidRDefault="009B77E3" w:rsidP="009B77E3">
      <w:pPr>
        <w:widowControl/>
        <w:numPr>
          <w:ilvl w:val="0"/>
          <w:numId w:val="16"/>
        </w:numPr>
        <w:spacing w:before="100" w:beforeAutospacing="1" w:after="100" w:afterAutospacing="1"/>
        <w:rPr>
          <w:rFonts w:ascii="Times New Roman" w:eastAsia="Times New Roman" w:hAnsi="Times New Roman" w:cs="Times New Roman"/>
        </w:rPr>
      </w:pPr>
      <w:r w:rsidRPr="009B2E8B">
        <w:rPr>
          <w:rFonts w:ascii="Times New Roman" w:eastAsia="Times New Roman" w:hAnsi="Times New Roman" w:cs="Times New Roman"/>
        </w:rPr>
        <w:t xml:space="preserve">перша характеризує функціональне та організаційне призначення фармацевтичного підрозділу; </w:t>
      </w:r>
    </w:p>
    <w:p w14:paraId="4A39B962" w14:textId="77777777" w:rsidR="009B77E3" w:rsidRPr="009B2E8B" w:rsidRDefault="009B77E3" w:rsidP="009B77E3">
      <w:pPr>
        <w:widowControl/>
        <w:numPr>
          <w:ilvl w:val="0"/>
          <w:numId w:val="16"/>
        </w:numPr>
        <w:spacing w:before="100" w:beforeAutospacing="1" w:after="100" w:afterAutospacing="1"/>
        <w:rPr>
          <w:rFonts w:ascii="Times New Roman" w:eastAsia="Times New Roman" w:hAnsi="Times New Roman" w:cs="Times New Roman"/>
        </w:rPr>
      </w:pPr>
      <w:r w:rsidRPr="009B2E8B">
        <w:rPr>
          <w:rFonts w:ascii="Times New Roman" w:eastAsia="Times New Roman" w:hAnsi="Times New Roman" w:cs="Times New Roman"/>
        </w:rPr>
        <w:t xml:space="preserve">друга — статус юридичної особи або характер її господарської діяльності. </w:t>
      </w:r>
    </w:p>
    <w:p w14:paraId="2389BA2C" w14:textId="77777777" w:rsidR="009B77E3" w:rsidRPr="009B2E8B" w:rsidRDefault="009B77E3" w:rsidP="009B77E3">
      <w:pPr>
        <w:spacing w:before="100" w:beforeAutospacing="1" w:after="100" w:afterAutospacing="1"/>
        <w:rPr>
          <w:rFonts w:ascii="Times New Roman" w:eastAsia="Times New Roman" w:hAnsi="Times New Roman" w:cs="Times New Roman"/>
        </w:rPr>
      </w:pPr>
      <w:r w:rsidRPr="009B2E8B">
        <w:rPr>
          <w:rFonts w:ascii="Times New Roman" w:eastAsia="Times New Roman" w:hAnsi="Times New Roman" w:cs="Times New Roman"/>
        </w:rPr>
        <w:t>Тому не слід автоматично пов'язувати їх</w:t>
      </w:r>
      <w:r>
        <w:rPr>
          <w:rFonts w:ascii="Times New Roman" w:eastAsia="Times New Roman" w:hAnsi="Times New Roman" w:cs="Times New Roman"/>
        </w:rPr>
        <w:t>-о</w:t>
      </w:r>
      <w:r w:rsidRPr="009B2E8B">
        <w:rPr>
          <w:rFonts w:ascii="Times New Roman" w:eastAsia="Times New Roman" w:hAnsi="Times New Roman" w:cs="Times New Roman"/>
        </w:rPr>
        <w:t>собливо це важливо після реформування системи охорони здоров'я, коли заклади охорони здоров'я можуть функціонувати в різних організаційних моделях.</w:t>
      </w:r>
    </w:p>
    <w:p w14:paraId="75B7EE17" w14:textId="77777777" w:rsidR="009B77E3" w:rsidRPr="00C83C25" w:rsidRDefault="009B77E3" w:rsidP="009B77E3">
      <w:pPr>
        <w:spacing w:before="100" w:beforeAutospacing="1" w:after="100" w:afterAutospacing="1"/>
        <w:outlineLvl w:val="2"/>
        <w:rPr>
          <w:rFonts w:ascii="Times New Roman" w:eastAsia="Times New Roman" w:hAnsi="Times New Roman" w:cs="Times New Roman"/>
          <w:lang w:val="ru-RU"/>
        </w:rPr>
      </w:pPr>
      <w:r w:rsidRPr="009B2E8B">
        <w:rPr>
          <w:rFonts w:ascii="Times New Roman" w:eastAsia="Times New Roman" w:hAnsi="Times New Roman" w:cs="Times New Roman"/>
        </w:rPr>
        <w:t>3. Українське законодавство історично використовувало функціональний, а не «некомерційний» критерій</w:t>
      </w:r>
      <w:r w:rsidRPr="00C83C25">
        <w:rPr>
          <w:rFonts w:ascii="Times New Roman" w:eastAsia="Times New Roman" w:hAnsi="Times New Roman" w:cs="Times New Roman"/>
          <w:lang w:val="ru-RU"/>
        </w:rPr>
        <w:t>-</w:t>
      </w:r>
      <w:r>
        <w:rPr>
          <w:rFonts w:ascii="Times New Roman" w:eastAsia="Times New Roman" w:hAnsi="Times New Roman" w:cs="Times New Roman"/>
          <w:lang w:val="ru-RU"/>
        </w:rPr>
        <w:t xml:space="preserve"> </w:t>
      </w:r>
      <w:r>
        <w:rPr>
          <w:rFonts w:ascii="Times New Roman" w:eastAsia="Times New Roman" w:hAnsi="Times New Roman" w:cs="Times New Roman"/>
        </w:rPr>
        <w:t>ц</w:t>
      </w:r>
      <w:r w:rsidRPr="009B2E8B">
        <w:rPr>
          <w:rFonts w:ascii="Times New Roman" w:eastAsia="Times New Roman" w:hAnsi="Times New Roman" w:cs="Times New Roman"/>
        </w:rPr>
        <w:t>е додатково підтверджується українською нормативною традицією.</w:t>
      </w:r>
    </w:p>
    <w:p w14:paraId="2C35ECD5" w14:textId="77777777" w:rsidR="009B77E3" w:rsidRPr="009B2E8B" w:rsidRDefault="009B77E3" w:rsidP="009B77E3">
      <w:pPr>
        <w:spacing w:before="100" w:beforeAutospacing="1" w:after="100" w:afterAutospacing="1"/>
        <w:rPr>
          <w:rFonts w:ascii="Times New Roman" w:eastAsia="Times New Roman" w:hAnsi="Times New Roman" w:cs="Times New Roman"/>
        </w:rPr>
      </w:pPr>
      <w:r w:rsidRPr="009B2E8B">
        <w:rPr>
          <w:rFonts w:ascii="Times New Roman" w:eastAsia="Times New Roman" w:hAnsi="Times New Roman" w:cs="Times New Roman"/>
        </w:rPr>
        <w:t xml:space="preserve">Наказ МОЗ №114 </w:t>
      </w:r>
      <w:r>
        <w:rPr>
          <w:rFonts w:ascii="Times New Roman" w:eastAsia="Times New Roman" w:hAnsi="Times New Roman" w:cs="Times New Roman"/>
        </w:rPr>
        <w:t xml:space="preserve">від 22.06.1995 р . з редакційними змінами в  Наказі МОЗ України № 385 від 28.10.2002 р. </w:t>
      </w:r>
      <w:r w:rsidRPr="009B2E8B">
        <w:rPr>
          <w:rFonts w:ascii="Times New Roman" w:eastAsia="Times New Roman" w:hAnsi="Times New Roman" w:cs="Times New Roman"/>
        </w:rPr>
        <w:t>місти</w:t>
      </w:r>
      <w:r>
        <w:rPr>
          <w:rFonts w:ascii="Times New Roman" w:eastAsia="Times New Roman" w:hAnsi="Times New Roman" w:cs="Times New Roman"/>
        </w:rPr>
        <w:t xml:space="preserve">ться </w:t>
      </w:r>
      <w:r w:rsidRPr="009B2E8B">
        <w:rPr>
          <w:rFonts w:ascii="Times New Roman" w:eastAsia="Times New Roman" w:hAnsi="Times New Roman" w:cs="Times New Roman"/>
        </w:rPr>
        <w:t xml:space="preserve"> визначення лікарняної (</w:t>
      </w:r>
      <w:proofErr w:type="spellStart"/>
      <w:r w:rsidRPr="009B2E8B">
        <w:rPr>
          <w:rFonts w:ascii="Times New Roman" w:eastAsia="Times New Roman" w:hAnsi="Times New Roman" w:cs="Times New Roman"/>
        </w:rPr>
        <w:t>міжлікарняної</w:t>
      </w:r>
      <w:proofErr w:type="spellEnd"/>
      <w:r w:rsidRPr="009B2E8B">
        <w:rPr>
          <w:rFonts w:ascii="Times New Roman" w:eastAsia="Times New Roman" w:hAnsi="Times New Roman" w:cs="Times New Roman"/>
        </w:rPr>
        <w:t xml:space="preserve">) аптеки як аптеки, призначеної </w:t>
      </w:r>
      <w:r w:rsidRPr="009B2E8B">
        <w:rPr>
          <w:rFonts w:ascii="Times New Roman" w:eastAsia="Times New Roman" w:hAnsi="Times New Roman" w:cs="Times New Roman"/>
        </w:rPr>
        <w:lastRenderedPageBreak/>
        <w:t xml:space="preserve">переважно для забезпечення однієї або декількох лікарень та інших закладів охорони здоров'я лікарськими засобами. Тобто акцент робився саме на функції забезпечення, а не на комерційному чи некомерційному статусі. </w:t>
      </w:r>
    </w:p>
    <w:p w14:paraId="2BCB6040" w14:textId="77777777" w:rsidR="009B77E3" w:rsidRPr="009B2E8B" w:rsidRDefault="009B77E3" w:rsidP="009B77E3">
      <w:pPr>
        <w:spacing w:before="100" w:beforeAutospacing="1" w:after="100" w:afterAutospacing="1"/>
        <w:rPr>
          <w:rFonts w:ascii="Times New Roman" w:eastAsia="Times New Roman" w:hAnsi="Times New Roman" w:cs="Times New Roman"/>
        </w:rPr>
      </w:pPr>
      <w:r w:rsidRPr="009B2E8B">
        <w:rPr>
          <w:rFonts w:ascii="Times New Roman" w:eastAsia="Times New Roman" w:hAnsi="Times New Roman" w:cs="Times New Roman"/>
        </w:rPr>
        <w:t xml:space="preserve">Директива 2001/83/EC встановлює загальні правила щодо лікарських засобів для людини, але залишає значний простір державам-членам для організації аптечної діяльності та систем постачання. Зокрема, вона визнає особливий режим лікарських засобів, виготовлених в аптеці для конкретного пацієнта, а також спеціальні категорії лікарських засобів, застосування яких пов'язане з лікарняним середовищем. </w:t>
      </w:r>
    </w:p>
    <w:p w14:paraId="34384BEC" w14:textId="77777777" w:rsidR="009B77E3" w:rsidRPr="00C83C25" w:rsidRDefault="009B77E3" w:rsidP="009B77E3">
      <w:pPr>
        <w:spacing w:before="100" w:beforeAutospacing="1" w:after="100" w:afterAutospacing="1"/>
        <w:rPr>
          <w:rFonts w:ascii="Times New Roman" w:eastAsia="Times New Roman" w:hAnsi="Times New Roman" w:cs="Times New Roman"/>
          <w:i/>
          <w:iCs/>
        </w:rPr>
      </w:pPr>
      <w:r w:rsidRPr="00C83C25">
        <w:rPr>
          <w:rFonts w:ascii="Times New Roman" w:eastAsia="Times New Roman" w:hAnsi="Times New Roman" w:cs="Times New Roman"/>
          <w:i/>
          <w:iCs/>
        </w:rPr>
        <w:t xml:space="preserve">Особливо показовою є практика Суду ЄС у справі </w:t>
      </w:r>
      <w:r w:rsidRPr="00C83C25">
        <w:rPr>
          <w:rFonts w:ascii="Times New Roman" w:eastAsia="Times New Roman" w:hAnsi="Times New Roman" w:cs="Times New Roman"/>
          <w:b/>
          <w:bCs/>
          <w:i/>
          <w:iCs/>
        </w:rPr>
        <w:t xml:space="preserve">C-141/07 </w:t>
      </w:r>
      <w:proofErr w:type="spellStart"/>
      <w:r w:rsidRPr="00C83C25">
        <w:rPr>
          <w:rFonts w:ascii="Times New Roman" w:eastAsia="Times New Roman" w:hAnsi="Times New Roman" w:cs="Times New Roman"/>
          <w:b/>
          <w:bCs/>
          <w:i/>
          <w:iCs/>
        </w:rPr>
        <w:t>Commission</w:t>
      </w:r>
      <w:proofErr w:type="spellEnd"/>
      <w:r w:rsidRPr="00C83C25">
        <w:rPr>
          <w:rFonts w:ascii="Times New Roman" w:eastAsia="Times New Roman" w:hAnsi="Times New Roman" w:cs="Times New Roman"/>
          <w:b/>
          <w:bCs/>
          <w:i/>
          <w:iCs/>
        </w:rPr>
        <w:t xml:space="preserve"> v </w:t>
      </w:r>
      <w:proofErr w:type="spellStart"/>
      <w:r w:rsidRPr="00C83C25">
        <w:rPr>
          <w:rFonts w:ascii="Times New Roman" w:eastAsia="Times New Roman" w:hAnsi="Times New Roman" w:cs="Times New Roman"/>
          <w:b/>
          <w:bCs/>
          <w:i/>
          <w:iCs/>
        </w:rPr>
        <w:t>Germany</w:t>
      </w:r>
      <w:proofErr w:type="spellEnd"/>
      <w:r w:rsidRPr="00C83C25">
        <w:rPr>
          <w:rFonts w:ascii="Times New Roman" w:eastAsia="Times New Roman" w:hAnsi="Times New Roman" w:cs="Times New Roman"/>
          <w:i/>
          <w:iCs/>
        </w:rPr>
        <w:t>.</w:t>
      </w:r>
    </w:p>
    <w:p w14:paraId="6EC559F3" w14:textId="77777777" w:rsidR="009B77E3" w:rsidRPr="00C83C25" w:rsidRDefault="009B77E3" w:rsidP="009B77E3">
      <w:pPr>
        <w:spacing w:before="100" w:beforeAutospacing="1" w:after="100" w:afterAutospacing="1"/>
        <w:rPr>
          <w:rFonts w:ascii="Times New Roman" w:eastAsia="Times New Roman" w:hAnsi="Times New Roman" w:cs="Times New Roman"/>
          <w:i/>
          <w:iCs/>
        </w:rPr>
      </w:pPr>
      <w:r w:rsidRPr="00C83C25">
        <w:rPr>
          <w:rFonts w:ascii="Times New Roman" w:eastAsia="Times New Roman" w:hAnsi="Times New Roman" w:cs="Times New Roman"/>
          <w:i/>
          <w:iCs/>
        </w:rPr>
        <w:t>Суд розглядав німецьку модель, у якій лікарня могла забезпечуватися лікарськими засобами:</w:t>
      </w:r>
    </w:p>
    <w:p w14:paraId="2418A87B" w14:textId="77777777" w:rsidR="009B77E3" w:rsidRPr="00C83C25" w:rsidRDefault="009B77E3" w:rsidP="009B77E3">
      <w:pPr>
        <w:widowControl/>
        <w:numPr>
          <w:ilvl w:val="0"/>
          <w:numId w:val="17"/>
        </w:numPr>
        <w:spacing w:before="100" w:beforeAutospacing="1" w:after="100" w:afterAutospacing="1"/>
        <w:rPr>
          <w:rFonts w:ascii="Times New Roman" w:eastAsia="Times New Roman" w:hAnsi="Times New Roman" w:cs="Times New Roman"/>
          <w:i/>
          <w:iCs/>
        </w:rPr>
      </w:pPr>
      <w:r w:rsidRPr="00C83C25">
        <w:rPr>
          <w:rFonts w:ascii="Times New Roman" w:eastAsia="Times New Roman" w:hAnsi="Times New Roman" w:cs="Times New Roman"/>
          <w:i/>
          <w:iCs/>
        </w:rPr>
        <w:t xml:space="preserve">власною внутрішньою лікарняною аптекою; </w:t>
      </w:r>
    </w:p>
    <w:p w14:paraId="61042B0F" w14:textId="77777777" w:rsidR="009B77E3" w:rsidRPr="00C83C25" w:rsidRDefault="009B77E3" w:rsidP="009B77E3">
      <w:pPr>
        <w:widowControl/>
        <w:numPr>
          <w:ilvl w:val="0"/>
          <w:numId w:val="17"/>
        </w:numPr>
        <w:spacing w:before="100" w:beforeAutospacing="1" w:after="100" w:afterAutospacing="1"/>
        <w:rPr>
          <w:rFonts w:ascii="Times New Roman" w:eastAsia="Times New Roman" w:hAnsi="Times New Roman" w:cs="Times New Roman"/>
          <w:i/>
          <w:iCs/>
        </w:rPr>
      </w:pPr>
      <w:r w:rsidRPr="00C83C25">
        <w:rPr>
          <w:rFonts w:ascii="Times New Roman" w:eastAsia="Times New Roman" w:hAnsi="Times New Roman" w:cs="Times New Roman"/>
          <w:i/>
          <w:iCs/>
        </w:rPr>
        <w:t xml:space="preserve">аптекою іншої лікарні; </w:t>
      </w:r>
    </w:p>
    <w:p w14:paraId="77F4B703" w14:textId="77777777" w:rsidR="009B77E3" w:rsidRPr="00C83C25" w:rsidRDefault="009B77E3" w:rsidP="009B77E3">
      <w:pPr>
        <w:widowControl/>
        <w:numPr>
          <w:ilvl w:val="0"/>
          <w:numId w:val="17"/>
        </w:numPr>
        <w:spacing w:before="100" w:beforeAutospacing="1" w:after="100" w:afterAutospacing="1"/>
        <w:rPr>
          <w:rFonts w:ascii="Times New Roman" w:eastAsia="Times New Roman" w:hAnsi="Times New Roman" w:cs="Times New Roman"/>
          <w:i/>
          <w:iCs/>
        </w:rPr>
      </w:pPr>
      <w:r w:rsidRPr="00C83C25">
        <w:rPr>
          <w:rFonts w:ascii="Times New Roman" w:eastAsia="Times New Roman" w:hAnsi="Times New Roman" w:cs="Times New Roman"/>
          <w:i/>
          <w:iCs/>
        </w:rPr>
        <w:t xml:space="preserve">зовнішньою аптекою. </w:t>
      </w:r>
    </w:p>
    <w:p w14:paraId="021DE2C2" w14:textId="77777777" w:rsidR="009B77E3" w:rsidRPr="00C83C25" w:rsidRDefault="009B77E3" w:rsidP="009B77E3">
      <w:pPr>
        <w:spacing w:before="100" w:beforeAutospacing="1" w:after="100" w:afterAutospacing="1"/>
        <w:rPr>
          <w:rFonts w:ascii="Times New Roman" w:eastAsia="Times New Roman" w:hAnsi="Times New Roman" w:cs="Times New Roman"/>
          <w:i/>
          <w:iCs/>
        </w:rPr>
      </w:pPr>
      <w:r w:rsidRPr="00C83C25">
        <w:rPr>
          <w:rFonts w:ascii="Times New Roman" w:eastAsia="Times New Roman" w:hAnsi="Times New Roman" w:cs="Times New Roman"/>
          <w:i/>
          <w:iCs/>
        </w:rPr>
        <w:t>Тобто право ЄС допускає співіснування внутрішньої лікарняної аптеки та зовнішньої аптеки, яка постачає лікарню- отже, європейський підхід виходить не з місця розташування аптеки, а з її функції та правового статусу.</w:t>
      </w:r>
    </w:p>
    <w:p w14:paraId="4F90D8E9" w14:textId="77777777" w:rsidR="009B77E3" w:rsidRPr="00C83C25" w:rsidRDefault="009B77E3" w:rsidP="009B77E3">
      <w:pPr>
        <w:spacing w:before="100" w:beforeAutospacing="1" w:after="100" w:afterAutospacing="1"/>
        <w:rPr>
          <w:rFonts w:ascii="Times New Roman" w:eastAsia="Times New Roman" w:hAnsi="Times New Roman" w:cs="Times New Roman"/>
          <w:i/>
          <w:iCs/>
        </w:rPr>
      </w:pPr>
      <w:r w:rsidRPr="00C83C25">
        <w:rPr>
          <w:rFonts w:ascii="Times New Roman" w:eastAsia="Times New Roman" w:hAnsi="Times New Roman" w:cs="Times New Roman"/>
          <w:i/>
          <w:iCs/>
        </w:rPr>
        <w:t xml:space="preserve">У німецькій моделі внутрішня лікарняна аптека знаходиться в структурному та функціональному зв'язку з лікарнею, тоді як зовнішня аптека є окремим суб'єктом, який може здійснювати постачання на договірних умовах. При цьому для зовнішньої аптеки встановлюються вимоги щодо належного забезпечення, термінового постачання, консультування медичного персоналу тощо. </w:t>
      </w:r>
    </w:p>
    <w:p w14:paraId="02DE317A" w14:textId="77777777" w:rsidR="009B77E3" w:rsidRPr="009B2E8B" w:rsidRDefault="009B77E3" w:rsidP="009B77E3">
      <w:p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rPr>
        <w:t xml:space="preserve">В даному </w:t>
      </w:r>
      <w:r w:rsidRPr="009B2E8B">
        <w:rPr>
          <w:rFonts w:ascii="Times New Roman" w:eastAsia="Times New Roman" w:hAnsi="Times New Roman" w:cs="Times New Roman"/>
        </w:rPr>
        <w:t xml:space="preserve"> </w:t>
      </w:r>
      <w:proofErr w:type="spellStart"/>
      <w:r w:rsidRPr="009B2E8B">
        <w:rPr>
          <w:rFonts w:ascii="Times New Roman" w:eastAsia="Times New Roman" w:hAnsi="Times New Roman" w:cs="Times New Roman"/>
        </w:rPr>
        <w:t>законопроєкт</w:t>
      </w:r>
      <w:r>
        <w:rPr>
          <w:rFonts w:ascii="Times New Roman" w:eastAsia="Times New Roman" w:hAnsi="Times New Roman" w:cs="Times New Roman"/>
        </w:rPr>
        <w:t>і</w:t>
      </w:r>
      <w:proofErr w:type="spellEnd"/>
      <w:r>
        <w:rPr>
          <w:rFonts w:ascii="Times New Roman" w:eastAsia="Times New Roman" w:hAnsi="Times New Roman" w:cs="Times New Roman"/>
        </w:rPr>
        <w:t xml:space="preserve"> </w:t>
      </w:r>
      <w:r w:rsidRPr="009B2E8B">
        <w:rPr>
          <w:rFonts w:ascii="Times New Roman" w:eastAsia="Times New Roman" w:hAnsi="Times New Roman" w:cs="Times New Roman"/>
        </w:rPr>
        <w:t xml:space="preserve"> не має окремого, чітко обґрунтованого механізму, який пояснює:</w:t>
      </w:r>
    </w:p>
    <w:p w14:paraId="211CBCBC" w14:textId="77777777" w:rsidR="009B77E3" w:rsidRPr="009B2E8B" w:rsidRDefault="009B77E3" w:rsidP="009B77E3">
      <w:pPr>
        <w:widowControl/>
        <w:numPr>
          <w:ilvl w:val="0"/>
          <w:numId w:val="18"/>
        </w:numPr>
        <w:spacing w:before="100" w:beforeAutospacing="1" w:after="100" w:afterAutospacing="1"/>
        <w:rPr>
          <w:rFonts w:ascii="Times New Roman" w:eastAsia="Times New Roman" w:hAnsi="Times New Roman" w:cs="Times New Roman"/>
        </w:rPr>
      </w:pPr>
      <w:r w:rsidRPr="009B2E8B">
        <w:rPr>
          <w:rFonts w:ascii="Times New Roman" w:eastAsia="Times New Roman" w:hAnsi="Times New Roman" w:cs="Times New Roman"/>
        </w:rPr>
        <w:t xml:space="preserve">чому саме некомерційний статус є необхідним; </w:t>
      </w:r>
    </w:p>
    <w:p w14:paraId="6681409A" w14:textId="77777777" w:rsidR="009B77E3" w:rsidRPr="009B2E8B" w:rsidRDefault="009B77E3" w:rsidP="009B77E3">
      <w:pPr>
        <w:widowControl/>
        <w:numPr>
          <w:ilvl w:val="0"/>
          <w:numId w:val="18"/>
        </w:numPr>
        <w:spacing w:before="100" w:beforeAutospacing="1" w:after="100" w:afterAutospacing="1"/>
        <w:rPr>
          <w:rFonts w:ascii="Times New Roman" w:eastAsia="Times New Roman" w:hAnsi="Times New Roman" w:cs="Times New Roman"/>
        </w:rPr>
      </w:pPr>
      <w:r w:rsidRPr="009B2E8B">
        <w:rPr>
          <w:rFonts w:ascii="Times New Roman" w:eastAsia="Times New Roman" w:hAnsi="Times New Roman" w:cs="Times New Roman"/>
        </w:rPr>
        <w:t xml:space="preserve">які проблеми він вирішує; </w:t>
      </w:r>
    </w:p>
    <w:p w14:paraId="07984FA8" w14:textId="77777777" w:rsidR="009B77E3" w:rsidRPr="009B2E8B" w:rsidRDefault="009B77E3" w:rsidP="009B77E3">
      <w:pPr>
        <w:widowControl/>
        <w:numPr>
          <w:ilvl w:val="0"/>
          <w:numId w:val="18"/>
        </w:numPr>
        <w:spacing w:before="100" w:beforeAutospacing="1" w:after="100" w:afterAutospacing="1"/>
        <w:rPr>
          <w:rFonts w:ascii="Times New Roman" w:eastAsia="Times New Roman" w:hAnsi="Times New Roman" w:cs="Times New Roman"/>
        </w:rPr>
      </w:pPr>
      <w:r w:rsidRPr="009B2E8B">
        <w:rPr>
          <w:rFonts w:ascii="Times New Roman" w:eastAsia="Times New Roman" w:hAnsi="Times New Roman" w:cs="Times New Roman"/>
        </w:rPr>
        <w:t xml:space="preserve">чому комерційний суб'єкт не може виконувати функцію зовнішнього постачальника; </w:t>
      </w:r>
    </w:p>
    <w:p w14:paraId="79348F3C" w14:textId="77777777" w:rsidR="009B77E3" w:rsidRPr="009B2E8B" w:rsidRDefault="009B77E3" w:rsidP="009B77E3">
      <w:pPr>
        <w:widowControl/>
        <w:numPr>
          <w:ilvl w:val="0"/>
          <w:numId w:val="18"/>
        </w:numPr>
        <w:spacing w:before="100" w:beforeAutospacing="1" w:after="100" w:afterAutospacing="1"/>
        <w:rPr>
          <w:rFonts w:ascii="Times New Roman" w:eastAsia="Times New Roman" w:hAnsi="Times New Roman" w:cs="Times New Roman"/>
        </w:rPr>
      </w:pPr>
      <w:r w:rsidRPr="009B2E8B">
        <w:rPr>
          <w:rFonts w:ascii="Times New Roman" w:eastAsia="Times New Roman" w:hAnsi="Times New Roman" w:cs="Times New Roman"/>
        </w:rPr>
        <w:t xml:space="preserve">чи поширюється це обмеження на приватні лікарні; </w:t>
      </w:r>
    </w:p>
    <w:p w14:paraId="7067DB44" w14:textId="77777777" w:rsidR="009B77E3" w:rsidRPr="009B2E8B" w:rsidRDefault="009B77E3" w:rsidP="009B77E3">
      <w:pPr>
        <w:widowControl/>
        <w:numPr>
          <w:ilvl w:val="0"/>
          <w:numId w:val="18"/>
        </w:numPr>
        <w:spacing w:before="100" w:beforeAutospacing="1" w:after="100" w:afterAutospacing="1"/>
        <w:rPr>
          <w:rFonts w:ascii="Times New Roman" w:eastAsia="Times New Roman" w:hAnsi="Times New Roman" w:cs="Times New Roman"/>
        </w:rPr>
      </w:pPr>
      <w:r w:rsidRPr="009B2E8B">
        <w:rPr>
          <w:rFonts w:ascii="Times New Roman" w:eastAsia="Times New Roman" w:hAnsi="Times New Roman" w:cs="Times New Roman"/>
        </w:rPr>
        <w:t xml:space="preserve">як воно співвідноситься з ліцензійними вимогами; </w:t>
      </w:r>
    </w:p>
    <w:p w14:paraId="5B53C440" w14:textId="77777777" w:rsidR="009B77E3" w:rsidRPr="009B2E8B" w:rsidRDefault="009B77E3" w:rsidP="009B77E3">
      <w:pPr>
        <w:widowControl/>
        <w:numPr>
          <w:ilvl w:val="0"/>
          <w:numId w:val="18"/>
        </w:numPr>
        <w:spacing w:before="100" w:beforeAutospacing="1" w:after="100" w:afterAutospacing="1"/>
        <w:rPr>
          <w:rFonts w:ascii="Times New Roman" w:eastAsia="Times New Roman" w:hAnsi="Times New Roman" w:cs="Times New Roman"/>
        </w:rPr>
      </w:pPr>
      <w:r w:rsidRPr="009B2E8B">
        <w:rPr>
          <w:rFonts w:ascii="Times New Roman" w:eastAsia="Times New Roman" w:hAnsi="Times New Roman" w:cs="Times New Roman"/>
        </w:rPr>
        <w:t xml:space="preserve">як воно співвідноситься з принципами конкуренції та недискримінації. </w:t>
      </w:r>
    </w:p>
    <w:p w14:paraId="379CB187" w14:textId="77777777" w:rsidR="009B77E3" w:rsidRPr="009B2E8B" w:rsidRDefault="009B77E3" w:rsidP="009B77E3">
      <w:pPr>
        <w:spacing w:before="100" w:beforeAutospacing="1" w:after="100" w:afterAutospacing="1"/>
        <w:rPr>
          <w:rFonts w:ascii="Times New Roman" w:eastAsia="Times New Roman" w:hAnsi="Times New Roman" w:cs="Times New Roman"/>
        </w:rPr>
      </w:pPr>
      <w:r w:rsidRPr="009B2E8B">
        <w:rPr>
          <w:rFonts w:ascii="Times New Roman" w:eastAsia="Times New Roman" w:hAnsi="Times New Roman" w:cs="Times New Roman"/>
        </w:rPr>
        <w:t>Європейське право демонструє, що лікарняне фармацевтичне забезпечення може здійснюватися як внутрішньою лікарняною аптекою, так і зовнішньою аптекою, за умови належного регулювання якості та безпеки постачання</w:t>
      </w:r>
      <w:r>
        <w:rPr>
          <w:rFonts w:ascii="Times New Roman" w:eastAsia="Times New Roman" w:hAnsi="Times New Roman" w:cs="Times New Roman"/>
        </w:rPr>
        <w:t>- т</w:t>
      </w:r>
      <w:r w:rsidRPr="009B2E8B">
        <w:rPr>
          <w:rFonts w:ascii="Times New Roman" w:eastAsia="Times New Roman" w:hAnsi="Times New Roman" w:cs="Times New Roman"/>
        </w:rPr>
        <w:t>ому «</w:t>
      </w:r>
      <w:proofErr w:type="spellStart"/>
      <w:r w:rsidRPr="009B2E8B">
        <w:rPr>
          <w:rFonts w:ascii="Times New Roman" w:eastAsia="Times New Roman" w:hAnsi="Times New Roman" w:cs="Times New Roman"/>
        </w:rPr>
        <w:t>некомерційність</w:t>
      </w:r>
      <w:proofErr w:type="spellEnd"/>
      <w:r w:rsidRPr="009B2E8B">
        <w:rPr>
          <w:rFonts w:ascii="Times New Roman" w:eastAsia="Times New Roman" w:hAnsi="Times New Roman" w:cs="Times New Roman"/>
        </w:rPr>
        <w:t>» сама по собі не може вважатися універсальним критерієм лікарняної аптеки.</w:t>
      </w:r>
    </w:p>
    <w:p w14:paraId="11535F90" w14:textId="77777777" w:rsidR="009B77E3" w:rsidRDefault="009B77E3" w:rsidP="009B77E3">
      <w:pPr>
        <w:spacing w:before="100" w:beforeAutospacing="1" w:after="100" w:afterAutospacing="1"/>
        <w:rPr>
          <w:rFonts w:ascii="Times New Roman" w:eastAsia="Times New Roman" w:hAnsi="Times New Roman" w:cs="Times New Roman"/>
        </w:rPr>
      </w:pPr>
      <w:r w:rsidRPr="009B2E8B">
        <w:rPr>
          <w:rFonts w:ascii="Times New Roman" w:eastAsia="Times New Roman" w:hAnsi="Times New Roman" w:cs="Times New Roman"/>
        </w:rPr>
        <w:t xml:space="preserve">Якщо </w:t>
      </w:r>
      <w:proofErr w:type="spellStart"/>
      <w:r w:rsidRPr="009B2E8B">
        <w:rPr>
          <w:rFonts w:ascii="Times New Roman" w:eastAsia="Times New Roman" w:hAnsi="Times New Roman" w:cs="Times New Roman"/>
        </w:rPr>
        <w:t>законопроєкт</w:t>
      </w:r>
      <w:proofErr w:type="spellEnd"/>
      <w:r w:rsidRPr="009B2E8B">
        <w:rPr>
          <w:rFonts w:ascii="Times New Roman" w:eastAsia="Times New Roman" w:hAnsi="Times New Roman" w:cs="Times New Roman"/>
        </w:rPr>
        <w:t xml:space="preserve"> визначатиме лікарняну аптеку виключно як некомерційний структурний підрозділ, виникає потенційна проблема</w:t>
      </w:r>
      <w:r>
        <w:rPr>
          <w:rFonts w:ascii="Times New Roman" w:eastAsia="Times New Roman" w:hAnsi="Times New Roman" w:cs="Times New Roman"/>
        </w:rPr>
        <w:t xml:space="preserve"> -</w:t>
      </w:r>
      <w:r w:rsidRPr="009B2E8B">
        <w:rPr>
          <w:rFonts w:ascii="Times New Roman" w:eastAsia="Times New Roman" w:hAnsi="Times New Roman" w:cs="Times New Roman"/>
        </w:rPr>
        <w:t>однакову за функцією фармацевтичну діяльність може бути поставлено в різний правовий режим лише залежно від організаційно-правового статусу суб'єкта.</w:t>
      </w:r>
    </w:p>
    <w:p w14:paraId="4685D0C8" w14:textId="77777777" w:rsidR="009B77E3" w:rsidRPr="009B2E8B" w:rsidRDefault="009B77E3" w:rsidP="009B77E3">
      <w:p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rPr>
        <w:t xml:space="preserve">Враховуючи не допущення правової колізії ,ГО ВФП </w:t>
      </w:r>
      <w:r w:rsidRPr="009B2E8B">
        <w:rPr>
          <w:rFonts w:ascii="Times New Roman" w:eastAsia="Times New Roman" w:hAnsi="Times New Roman" w:cs="Times New Roman"/>
        </w:rPr>
        <w:t>вимага</w:t>
      </w:r>
      <w:r>
        <w:rPr>
          <w:rFonts w:ascii="Times New Roman" w:eastAsia="Times New Roman" w:hAnsi="Times New Roman" w:cs="Times New Roman"/>
        </w:rPr>
        <w:t>є</w:t>
      </w:r>
      <w:r w:rsidRPr="009B2E8B">
        <w:rPr>
          <w:rFonts w:ascii="Times New Roman" w:eastAsia="Times New Roman" w:hAnsi="Times New Roman" w:cs="Times New Roman"/>
        </w:rPr>
        <w:t xml:space="preserve"> вилучення слова «некомерційний», </w:t>
      </w:r>
      <w:r>
        <w:rPr>
          <w:rFonts w:ascii="Times New Roman" w:eastAsia="Times New Roman" w:hAnsi="Times New Roman" w:cs="Times New Roman"/>
        </w:rPr>
        <w:t>т</w:t>
      </w:r>
      <w:r w:rsidRPr="009B2E8B">
        <w:rPr>
          <w:rFonts w:ascii="Times New Roman" w:eastAsia="Times New Roman" w:hAnsi="Times New Roman" w:cs="Times New Roman"/>
        </w:rPr>
        <w:t xml:space="preserve">а </w:t>
      </w:r>
      <w:r>
        <w:rPr>
          <w:rFonts w:ascii="Times New Roman" w:eastAsia="Times New Roman" w:hAnsi="Times New Roman" w:cs="Times New Roman"/>
        </w:rPr>
        <w:t>пропонує</w:t>
      </w:r>
      <w:r w:rsidRPr="009B2E8B">
        <w:rPr>
          <w:rFonts w:ascii="Times New Roman" w:eastAsia="Times New Roman" w:hAnsi="Times New Roman" w:cs="Times New Roman"/>
        </w:rPr>
        <w:t xml:space="preserve"> переформулювати визначення</w:t>
      </w:r>
      <w:r>
        <w:rPr>
          <w:rFonts w:ascii="Times New Roman" w:eastAsia="Times New Roman" w:hAnsi="Times New Roman" w:cs="Times New Roman"/>
        </w:rPr>
        <w:t xml:space="preserve"> на :</w:t>
      </w:r>
    </w:p>
    <w:p w14:paraId="16A76EB6" w14:textId="77777777" w:rsidR="009B77E3" w:rsidRDefault="009B77E3" w:rsidP="009B77E3">
      <w:pPr>
        <w:spacing w:beforeAutospacing="1" w:after="100" w:afterAutospacing="1"/>
        <w:rPr>
          <w:rFonts w:ascii="Times New Roman" w:eastAsia="Times New Roman" w:hAnsi="Times New Roman" w:cs="Times New Roman"/>
          <w:i/>
          <w:iCs/>
        </w:rPr>
      </w:pPr>
      <w:r w:rsidRPr="009B2E8B">
        <w:rPr>
          <w:rFonts w:ascii="Times New Roman" w:eastAsia="Times New Roman" w:hAnsi="Times New Roman" w:cs="Times New Roman"/>
          <w:i/>
          <w:iCs/>
        </w:rPr>
        <w:t>«Лікарняна аптека — аптечний заклад, який є структурним підрозділом закладу охорони здоров'я та створений для забезпечення лікарськими засобами та іншою фармацевтичною продукцією пацієнтів такого закладу, а також для забезпечення фармацевтичної підтримки лікувального процесу відповідно до законодавства.»</w:t>
      </w:r>
      <w:r>
        <w:rPr>
          <w:rFonts w:ascii="Times New Roman" w:eastAsia="Times New Roman" w:hAnsi="Times New Roman" w:cs="Times New Roman"/>
          <w:i/>
          <w:iCs/>
        </w:rPr>
        <w:t xml:space="preserve"> а </w:t>
      </w:r>
      <w:r w:rsidRPr="009B2E8B">
        <w:rPr>
          <w:rFonts w:ascii="Times New Roman" w:eastAsia="Times New Roman" w:hAnsi="Times New Roman" w:cs="Times New Roman"/>
          <w:i/>
          <w:iCs/>
        </w:rPr>
        <w:t xml:space="preserve">«Аптечний заклад, який здійснює діяльність у приміщенні або на території закладу охорони здоров'я, але не є його структурним підрозділом, не є лікарняною аптекою та здійснює діяльність відповідно до загальних вимог </w:t>
      </w:r>
      <w:r w:rsidRPr="009B2E8B">
        <w:rPr>
          <w:rFonts w:ascii="Times New Roman" w:eastAsia="Times New Roman" w:hAnsi="Times New Roman" w:cs="Times New Roman"/>
          <w:i/>
          <w:iCs/>
        </w:rPr>
        <w:lastRenderedPageBreak/>
        <w:t>законодавства про лікарські засоби та аптечну діяльність.»</w:t>
      </w:r>
    </w:p>
    <w:p w14:paraId="304EFEBB" w14:textId="77777777" w:rsidR="009B77E3" w:rsidRPr="00975338" w:rsidRDefault="009B77E3" w:rsidP="009B77E3">
      <w:pPr>
        <w:spacing w:beforeAutospacing="1" w:after="100" w:afterAutospacing="1"/>
        <w:rPr>
          <w:rFonts w:ascii="Times New Roman" w:eastAsia="Times New Roman" w:hAnsi="Times New Roman" w:cs="Times New Roman"/>
          <w:i/>
          <w:iCs/>
        </w:rPr>
      </w:pPr>
      <w:r w:rsidRPr="00975338">
        <w:rPr>
          <w:rFonts w:ascii="Times New Roman" w:eastAsia="Times New Roman" w:hAnsi="Times New Roman" w:cs="Times New Roman"/>
        </w:rPr>
        <w:t>Запропоноване у проекті Закону визначення поняття «лікарняна аптека» потребує доопрацювання з метою забезпечення його однозначного застосування та узгодження з чинною системою законодавства України у сфері охорони здоров'я і лікарських засобів.</w:t>
      </w:r>
    </w:p>
    <w:p w14:paraId="618F11C4" w14:textId="77777777" w:rsidR="009B77E3" w:rsidRPr="00975338" w:rsidRDefault="009B77E3" w:rsidP="009B77E3">
      <w:pPr>
        <w:spacing w:before="100" w:beforeAutospacing="1" w:after="100" w:afterAutospacing="1"/>
        <w:rPr>
          <w:rFonts w:ascii="Times New Roman" w:eastAsia="Times New Roman" w:hAnsi="Times New Roman" w:cs="Times New Roman"/>
        </w:rPr>
      </w:pPr>
      <w:r w:rsidRPr="00975338">
        <w:rPr>
          <w:rFonts w:ascii="Times New Roman" w:eastAsia="Times New Roman" w:hAnsi="Times New Roman" w:cs="Times New Roman"/>
        </w:rPr>
        <w:t>Чинне законодавство України розмежовує поняття закладу охорони здоров'я, аптеки та структурного підрозділу. Заклад охорони здоров'я може бути юридичною особою будь-якої форми власності та організаційно-правової форми, тоді як аптека є закладом охорони здоров'я та місцем провадження діяльності суб'єкта господарювання з роздрібної торгівлі лікарськими засобами.</w:t>
      </w:r>
    </w:p>
    <w:p w14:paraId="48A97122" w14:textId="77777777" w:rsidR="009B77E3" w:rsidRPr="00975338" w:rsidRDefault="009B77E3" w:rsidP="009B77E3">
      <w:pPr>
        <w:spacing w:before="100" w:beforeAutospacing="1" w:after="100" w:afterAutospacing="1"/>
        <w:rPr>
          <w:rFonts w:ascii="Times New Roman" w:eastAsia="Times New Roman" w:hAnsi="Times New Roman" w:cs="Times New Roman"/>
        </w:rPr>
      </w:pPr>
      <w:r w:rsidRPr="00975338">
        <w:rPr>
          <w:rFonts w:ascii="Times New Roman" w:eastAsia="Times New Roman" w:hAnsi="Times New Roman" w:cs="Times New Roman"/>
        </w:rPr>
        <w:t>У зв'язку з цим саме по собі розташування аптечного закладу у приміщенні або на території закладу охорони здоров'я не може бути достатньою юридичною підставою для віднесення такого аптечного закладу до лікарняних аптек.</w:t>
      </w:r>
    </w:p>
    <w:p w14:paraId="2765F288" w14:textId="77777777" w:rsidR="009B77E3" w:rsidRPr="00975338" w:rsidRDefault="009B77E3" w:rsidP="009B77E3">
      <w:pPr>
        <w:spacing w:before="100" w:beforeAutospacing="1" w:after="100" w:afterAutospacing="1"/>
        <w:rPr>
          <w:rFonts w:ascii="Times New Roman" w:eastAsia="Times New Roman" w:hAnsi="Times New Roman" w:cs="Times New Roman"/>
        </w:rPr>
      </w:pPr>
      <w:r w:rsidRPr="00975338">
        <w:rPr>
          <w:rFonts w:ascii="Times New Roman" w:eastAsia="Times New Roman" w:hAnsi="Times New Roman" w:cs="Times New Roman"/>
        </w:rPr>
        <w:t>Необхідно чітко розмежувати:</w:t>
      </w:r>
    </w:p>
    <w:p w14:paraId="0D160255" w14:textId="77777777" w:rsidR="009B77E3" w:rsidRPr="00975338" w:rsidRDefault="009B77E3" w:rsidP="009B77E3">
      <w:pPr>
        <w:widowControl/>
        <w:numPr>
          <w:ilvl w:val="0"/>
          <w:numId w:val="19"/>
        </w:numPr>
        <w:spacing w:before="100" w:beforeAutospacing="1" w:after="100" w:afterAutospacing="1"/>
        <w:rPr>
          <w:rFonts w:ascii="Times New Roman" w:eastAsia="Times New Roman" w:hAnsi="Times New Roman" w:cs="Times New Roman"/>
          <w:i/>
          <w:iCs/>
        </w:rPr>
      </w:pPr>
      <w:r w:rsidRPr="00975338">
        <w:rPr>
          <w:rFonts w:ascii="Times New Roman" w:eastAsia="Times New Roman" w:hAnsi="Times New Roman" w:cs="Times New Roman"/>
          <w:i/>
          <w:iCs/>
        </w:rPr>
        <w:t>лікарняну аптеку як аптечний заклад, що є структурним підрозділом відповідного закладу охорони здоров'я та функціонально забезпечує його лікувальний процес;</w:t>
      </w:r>
    </w:p>
    <w:p w14:paraId="20642FD4" w14:textId="77777777" w:rsidR="009B77E3" w:rsidRPr="00975338" w:rsidRDefault="009B77E3" w:rsidP="009B77E3">
      <w:pPr>
        <w:widowControl/>
        <w:numPr>
          <w:ilvl w:val="0"/>
          <w:numId w:val="19"/>
        </w:numPr>
        <w:spacing w:before="100" w:beforeAutospacing="1" w:after="100" w:afterAutospacing="1"/>
        <w:rPr>
          <w:rFonts w:ascii="Times New Roman" w:eastAsia="Times New Roman" w:hAnsi="Times New Roman" w:cs="Times New Roman"/>
        </w:rPr>
      </w:pPr>
      <w:r w:rsidRPr="00975338">
        <w:rPr>
          <w:rFonts w:ascii="Times New Roman" w:eastAsia="Times New Roman" w:hAnsi="Times New Roman" w:cs="Times New Roman"/>
          <w:i/>
          <w:iCs/>
        </w:rPr>
        <w:t>самостійний аптечний заклад, який здійснює діяльність у приміщенні або на території закладу охорони здоров'я, але не входить до його структури та є самостійним суб'єктом господарювання</w:t>
      </w:r>
      <w:r w:rsidRPr="00975338">
        <w:rPr>
          <w:rFonts w:ascii="Times New Roman" w:eastAsia="Times New Roman" w:hAnsi="Times New Roman" w:cs="Times New Roman"/>
          <w:b/>
          <w:bCs/>
        </w:rPr>
        <w:t>.</w:t>
      </w:r>
    </w:p>
    <w:p w14:paraId="3E8B8D4A" w14:textId="77777777" w:rsidR="009B77E3" w:rsidRPr="00975338" w:rsidRDefault="009B77E3" w:rsidP="009B77E3">
      <w:pPr>
        <w:spacing w:before="100" w:beforeAutospacing="1" w:after="100" w:afterAutospacing="1"/>
        <w:rPr>
          <w:rFonts w:ascii="Times New Roman" w:eastAsia="Times New Roman" w:hAnsi="Times New Roman" w:cs="Times New Roman"/>
        </w:rPr>
      </w:pPr>
      <w:r w:rsidRPr="00975338">
        <w:rPr>
          <w:rFonts w:ascii="Times New Roman" w:eastAsia="Times New Roman" w:hAnsi="Times New Roman" w:cs="Times New Roman"/>
        </w:rPr>
        <w:t>Відсутність такого розмежування може призвести до неоднозначного тлумачення законодавства, зокрема щодо суб'єкта відповідальності за організацію фармацевтичного забезпечення, майнової та організаційної належності аптечного закладу, ліцензійних вимог, трудових відносин з фармацевтичними працівниками та застосування спеціального правового режиму, передбаченого для лікарняних аптек.</w:t>
      </w:r>
    </w:p>
    <w:p w14:paraId="0AB82F58" w14:textId="77777777" w:rsidR="009B77E3" w:rsidRPr="00975338" w:rsidRDefault="009B77E3" w:rsidP="009B77E3">
      <w:pPr>
        <w:spacing w:before="100" w:beforeAutospacing="1" w:after="100" w:afterAutospacing="1"/>
        <w:rPr>
          <w:rFonts w:ascii="Times New Roman" w:eastAsia="Times New Roman" w:hAnsi="Times New Roman" w:cs="Times New Roman"/>
        </w:rPr>
      </w:pPr>
      <w:r w:rsidRPr="00975338">
        <w:rPr>
          <w:rFonts w:ascii="Times New Roman" w:eastAsia="Times New Roman" w:hAnsi="Times New Roman" w:cs="Times New Roman"/>
        </w:rPr>
        <w:t xml:space="preserve">Окремо потребує перегляду використання у визначенні лікарняної аптеки ознаки </w:t>
      </w:r>
      <w:r w:rsidRPr="00975338">
        <w:rPr>
          <w:rFonts w:ascii="Times New Roman" w:eastAsia="Times New Roman" w:hAnsi="Times New Roman" w:cs="Times New Roman"/>
          <w:b/>
          <w:bCs/>
        </w:rPr>
        <w:t>«</w:t>
      </w:r>
      <w:r w:rsidRPr="00975338">
        <w:rPr>
          <w:rFonts w:ascii="Times New Roman" w:eastAsia="Times New Roman" w:hAnsi="Times New Roman" w:cs="Times New Roman"/>
        </w:rPr>
        <w:t>некомерційний».</w:t>
      </w:r>
    </w:p>
    <w:p w14:paraId="56FD062E" w14:textId="77777777" w:rsidR="009B77E3" w:rsidRPr="00975338" w:rsidRDefault="009B77E3" w:rsidP="009B77E3">
      <w:pPr>
        <w:spacing w:before="100" w:beforeAutospacing="1" w:after="100" w:afterAutospacing="1"/>
        <w:rPr>
          <w:rFonts w:ascii="Times New Roman" w:eastAsia="Times New Roman" w:hAnsi="Times New Roman" w:cs="Times New Roman"/>
        </w:rPr>
      </w:pPr>
      <w:r w:rsidRPr="00975338">
        <w:rPr>
          <w:rFonts w:ascii="Times New Roman" w:eastAsia="Times New Roman" w:hAnsi="Times New Roman" w:cs="Times New Roman"/>
        </w:rPr>
        <w:t>Така ознака не є тотожною поняттю лікарняної аптеки та не характеризує її функціональне призначення. Чинне законодавство України допускає функціонування закладів охорони здоров'я різних форм власності та організаційно-правових форм, а тому правовий статус лікарняної аптеки доцільно визначати насамперед через її організаційний зв'язок із закладом охорони здоров'я та функцію фармацевтичного забезпечення лікувального процесу, а не через комерційний чи некомерційний характер діяльності.</w:t>
      </w:r>
    </w:p>
    <w:p w14:paraId="43E2E9ED" w14:textId="77777777" w:rsidR="009B77E3" w:rsidRPr="00975338" w:rsidRDefault="009B77E3" w:rsidP="009B77E3">
      <w:pPr>
        <w:spacing w:before="100" w:beforeAutospacing="1" w:after="100" w:afterAutospacing="1"/>
        <w:rPr>
          <w:rFonts w:ascii="Times New Roman" w:eastAsia="Times New Roman" w:hAnsi="Times New Roman" w:cs="Times New Roman"/>
        </w:rPr>
      </w:pPr>
      <w:r w:rsidRPr="00975338">
        <w:rPr>
          <w:rFonts w:ascii="Times New Roman" w:eastAsia="Times New Roman" w:hAnsi="Times New Roman" w:cs="Times New Roman"/>
        </w:rPr>
        <w:t xml:space="preserve">Зазначений підхід </w:t>
      </w:r>
      <w:r>
        <w:rPr>
          <w:rFonts w:ascii="Times New Roman" w:eastAsia="Times New Roman" w:hAnsi="Times New Roman" w:cs="Times New Roman"/>
        </w:rPr>
        <w:t xml:space="preserve">ГО «ВФП» </w:t>
      </w:r>
      <w:r w:rsidRPr="00975338">
        <w:rPr>
          <w:rFonts w:ascii="Times New Roman" w:eastAsia="Times New Roman" w:hAnsi="Times New Roman" w:cs="Times New Roman"/>
        </w:rPr>
        <w:t>відповідає і європейській практиці. Право Європейського Союзу не встановлює єдиної організаційно-правової моделі лікарняної аптеки, залишаючи державам-членам можливість визначати порядок організації фармацевтичного забезпечення лікарень. Водночас практика Суду ЄС підтверджує можливість співіснування внутрішньої лікарняної аптеки та окремої аптеки, яка постачає лікарський заклад на договірній основі. У справі C-141/07 Суд ЄС розглядав модель, за якою лікарня могла отримувати лікарські засоби як від власної внутрішньої аптеки, так і від іншої або зовнішньої аптеки, за умови дотримання встановлених вимог щодо безпеки, якості та належного забезпечення лікарськими засобами.</w:t>
      </w:r>
    </w:p>
    <w:p w14:paraId="7335136B" w14:textId="77777777" w:rsidR="009B77E3" w:rsidRPr="00975338" w:rsidRDefault="009B77E3" w:rsidP="009B77E3">
      <w:pPr>
        <w:spacing w:before="100" w:beforeAutospacing="1" w:after="100" w:afterAutospacing="1"/>
        <w:rPr>
          <w:rFonts w:ascii="Times New Roman" w:eastAsia="Times New Roman" w:hAnsi="Times New Roman" w:cs="Times New Roman"/>
        </w:rPr>
      </w:pPr>
      <w:r w:rsidRPr="00975338">
        <w:rPr>
          <w:rFonts w:ascii="Times New Roman" w:eastAsia="Times New Roman" w:hAnsi="Times New Roman" w:cs="Times New Roman"/>
        </w:rPr>
        <w:t>Таким чином, європейський підхід також свідчить на користь розмежування внутрішньої лікарняної аптеки, яка має організаційний зв'язок із лікарнею, та самостійного аптечного закладу, який може здійснювати постачання лікарні на договірних засадах.</w:t>
      </w:r>
    </w:p>
    <w:p w14:paraId="5636E668" w14:textId="77777777" w:rsidR="009B77E3" w:rsidRPr="00975338" w:rsidRDefault="009B77E3" w:rsidP="009B77E3">
      <w:pPr>
        <w:spacing w:before="100" w:beforeAutospacing="1" w:after="100" w:afterAutospacing="1"/>
        <w:rPr>
          <w:rFonts w:ascii="Times New Roman" w:eastAsia="Times New Roman" w:hAnsi="Times New Roman" w:cs="Times New Roman"/>
        </w:rPr>
      </w:pPr>
      <w:r w:rsidRPr="00975338">
        <w:rPr>
          <w:rFonts w:ascii="Times New Roman" w:eastAsia="Times New Roman" w:hAnsi="Times New Roman" w:cs="Times New Roman"/>
        </w:rPr>
        <w:t>З огляду на зазначене пропонується:</w:t>
      </w:r>
    </w:p>
    <w:p w14:paraId="13320B69" w14:textId="77777777" w:rsidR="009B77E3" w:rsidRPr="00975338" w:rsidRDefault="009B77E3" w:rsidP="009B77E3">
      <w:pPr>
        <w:spacing w:before="100" w:beforeAutospacing="1" w:after="100" w:afterAutospacing="1"/>
        <w:rPr>
          <w:rFonts w:ascii="Times New Roman" w:eastAsia="Times New Roman" w:hAnsi="Times New Roman" w:cs="Times New Roman"/>
        </w:rPr>
      </w:pPr>
      <w:r w:rsidRPr="00975338">
        <w:rPr>
          <w:rFonts w:ascii="Times New Roman" w:eastAsia="Times New Roman" w:hAnsi="Times New Roman" w:cs="Times New Roman"/>
          <w:b/>
          <w:bCs/>
        </w:rPr>
        <w:t>1.</w:t>
      </w:r>
      <w:r w:rsidRPr="00975338">
        <w:rPr>
          <w:rFonts w:ascii="Times New Roman" w:eastAsia="Times New Roman" w:hAnsi="Times New Roman" w:cs="Times New Roman"/>
        </w:rPr>
        <w:t xml:space="preserve"> Визначити лікарняну аптеку як аптечний заклад, який є структурним підрозділом закладу </w:t>
      </w:r>
      <w:r w:rsidRPr="00975338">
        <w:rPr>
          <w:rFonts w:ascii="Times New Roman" w:eastAsia="Times New Roman" w:hAnsi="Times New Roman" w:cs="Times New Roman"/>
        </w:rPr>
        <w:lastRenderedPageBreak/>
        <w:t>охорони здоров'я та створений для забезпечення лікарськими засобами пацієнтів такого закладу і фармацевтичного забезпечення лікувального процесу.</w:t>
      </w:r>
    </w:p>
    <w:p w14:paraId="01EC76A4" w14:textId="77777777" w:rsidR="009B77E3" w:rsidRPr="00975338" w:rsidRDefault="009B77E3" w:rsidP="009B77E3">
      <w:pPr>
        <w:spacing w:before="100" w:beforeAutospacing="1" w:after="100" w:afterAutospacing="1"/>
        <w:rPr>
          <w:rFonts w:ascii="Times New Roman" w:eastAsia="Times New Roman" w:hAnsi="Times New Roman" w:cs="Times New Roman"/>
        </w:rPr>
      </w:pPr>
      <w:r w:rsidRPr="00975338">
        <w:rPr>
          <w:rFonts w:ascii="Times New Roman" w:eastAsia="Times New Roman" w:hAnsi="Times New Roman" w:cs="Times New Roman"/>
          <w:b/>
          <w:bCs/>
        </w:rPr>
        <w:t>2.</w:t>
      </w:r>
      <w:r w:rsidRPr="00975338">
        <w:rPr>
          <w:rFonts w:ascii="Times New Roman" w:eastAsia="Times New Roman" w:hAnsi="Times New Roman" w:cs="Times New Roman"/>
        </w:rPr>
        <w:t xml:space="preserve"> Передбачити, що аптечний заклад, який здійснює діяльність у приміщенні або на території закладу охорони здоров'я, але не є його структурним підрозділом, не набуває статусу лікарняної аптеки виключно у зв'язку з місцем розташування.</w:t>
      </w:r>
    </w:p>
    <w:p w14:paraId="67902D98" w14:textId="77777777" w:rsidR="009B77E3" w:rsidRPr="00975338" w:rsidRDefault="009B77E3" w:rsidP="009B77E3">
      <w:pPr>
        <w:spacing w:before="100" w:beforeAutospacing="1" w:after="100" w:afterAutospacing="1"/>
        <w:rPr>
          <w:rFonts w:ascii="Times New Roman" w:eastAsia="Times New Roman" w:hAnsi="Times New Roman" w:cs="Times New Roman"/>
        </w:rPr>
      </w:pPr>
      <w:r w:rsidRPr="00975338">
        <w:rPr>
          <w:rFonts w:ascii="Times New Roman" w:eastAsia="Times New Roman" w:hAnsi="Times New Roman" w:cs="Times New Roman"/>
          <w:b/>
          <w:bCs/>
        </w:rPr>
        <w:t>3.</w:t>
      </w:r>
      <w:r w:rsidRPr="00975338">
        <w:rPr>
          <w:rFonts w:ascii="Times New Roman" w:eastAsia="Times New Roman" w:hAnsi="Times New Roman" w:cs="Times New Roman"/>
        </w:rPr>
        <w:t xml:space="preserve"> Виключити ознаку «некомерційний» як обов'язкову складову визначення лікарняної аптеки, якщо її застосування не має окремого обґрунтування та не випливає з характеру відповідних функцій.</w:t>
      </w:r>
    </w:p>
    <w:p w14:paraId="21320D05" w14:textId="77777777" w:rsidR="009B77E3" w:rsidRPr="00975338" w:rsidRDefault="009B77E3" w:rsidP="009B77E3">
      <w:pPr>
        <w:spacing w:before="100" w:beforeAutospacing="1" w:after="100" w:afterAutospacing="1"/>
        <w:rPr>
          <w:rFonts w:ascii="Times New Roman" w:eastAsia="Times New Roman" w:hAnsi="Times New Roman" w:cs="Times New Roman"/>
        </w:rPr>
      </w:pPr>
      <w:r w:rsidRPr="00975338">
        <w:rPr>
          <w:rFonts w:ascii="Times New Roman" w:eastAsia="Times New Roman" w:hAnsi="Times New Roman" w:cs="Times New Roman"/>
          <w:b/>
          <w:bCs/>
        </w:rPr>
        <w:t>4.</w:t>
      </w:r>
      <w:r w:rsidRPr="00975338">
        <w:rPr>
          <w:rFonts w:ascii="Times New Roman" w:eastAsia="Times New Roman" w:hAnsi="Times New Roman" w:cs="Times New Roman"/>
        </w:rPr>
        <w:t xml:space="preserve"> Встановити окреме правове регулювання для внутрішньої лікарняної аптеки та для самостійного аптечного закладу, який здійснює постачання лікарських засобів закладу охорони здоров'я на договірній основі.</w:t>
      </w:r>
    </w:p>
    <w:p w14:paraId="182A3968" w14:textId="77777777" w:rsidR="009B77E3" w:rsidRPr="00975338" w:rsidRDefault="009B77E3" w:rsidP="009B77E3">
      <w:pPr>
        <w:spacing w:before="100" w:beforeAutospacing="1" w:after="100" w:afterAutospacing="1"/>
        <w:rPr>
          <w:rFonts w:ascii="Times New Roman" w:eastAsia="Times New Roman" w:hAnsi="Times New Roman" w:cs="Times New Roman"/>
        </w:rPr>
      </w:pPr>
      <w:r w:rsidRPr="00975338">
        <w:rPr>
          <w:rFonts w:ascii="Times New Roman" w:eastAsia="Times New Roman" w:hAnsi="Times New Roman" w:cs="Times New Roman"/>
          <w:b/>
          <w:bCs/>
        </w:rPr>
        <w:t>5.</w:t>
      </w:r>
      <w:r w:rsidRPr="00975338">
        <w:rPr>
          <w:rFonts w:ascii="Times New Roman" w:eastAsia="Times New Roman" w:hAnsi="Times New Roman" w:cs="Times New Roman"/>
        </w:rPr>
        <w:t xml:space="preserve"> Забезпечити, щоб незалежно від організаційної моделі фармацевтичного забезпечення пацієнтів та закладів охорони здоров'я обов'язковими залишалися єдині вимоги щодо якості, безпеки, належного зберігання, відпуску лікарських засобів, фармацевтичної практики та професійної відповідальності фармацевтичних працівників.</w:t>
      </w:r>
    </w:p>
    <w:p w14:paraId="26E9144A" w14:textId="77777777" w:rsidR="009B77E3" w:rsidRPr="00975338" w:rsidRDefault="009B77E3" w:rsidP="009B77E3">
      <w:pPr>
        <w:spacing w:before="100" w:beforeAutospacing="1" w:after="100" w:afterAutospacing="1"/>
        <w:rPr>
          <w:rFonts w:ascii="Times New Roman" w:eastAsia="Times New Roman" w:hAnsi="Times New Roman" w:cs="Times New Roman"/>
        </w:rPr>
      </w:pPr>
      <w:r w:rsidRPr="00975338">
        <w:rPr>
          <w:rFonts w:ascii="Times New Roman" w:eastAsia="Times New Roman" w:hAnsi="Times New Roman" w:cs="Times New Roman"/>
        </w:rPr>
        <w:t>Такий підхід дозволить одночасно забезпечити правову визначеність, не допустити необґрунтованого поширення спеціального режиму лікарняної аптеки на самостійні аптечні заклади та зберегти можливість різних організаційних моделей фармацевтичного забезпечення закладів охорони здоров'я відповідно до законодавства України та підходів Європейського Союзу.</w:t>
      </w:r>
    </w:p>
    <w:p w14:paraId="56BC15A0" w14:textId="77777777" w:rsidR="009B77E3" w:rsidRPr="00BF0F35" w:rsidRDefault="009B77E3" w:rsidP="009B77E3">
      <w:pPr>
        <w:pStyle w:val="a7"/>
        <w:numPr>
          <w:ilvl w:val="0"/>
          <w:numId w:val="18"/>
        </w:numPr>
        <w:shd w:val="clear" w:color="auto" w:fill="FCFCFC"/>
        <w:spacing w:before="100" w:beforeAutospacing="1" w:after="100" w:afterAutospacing="1" w:line="240" w:lineRule="auto"/>
        <w:jc w:val="both"/>
        <w:outlineLvl w:val="2"/>
        <w:rPr>
          <w:rFonts w:ascii="Times New Roman" w:eastAsia="Times New Roman" w:hAnsi="Times New Roman" w:cs="Times New Roman"/>
          <w:sz w:val="24"/>
          <w:szCs w:val="24"/>
          <w:lang w:eastAsia="uk-UA"/>
        </w:rPr>
      </w:pPr>
      <w:r w:rsidRPr="00BF0F35">
        <w:rPr>
          <w:rFonts w:ascii="Times New Roman" w:eastAsia="Times New Roman" w:hAnsi="Times New Roman" w:cs="Times New Roman"/>
          <w:b/>
          <w:bCs/>
          <w:color w:val="0D0D0D"/>
        </w:rPr>
        <w:t xml:space="preserve"> </w:t>
      </w:r>
      <w:r w:rsidRPr="00BF0F35">
        <w:rPr>
          <w:rFonts w:ascii="Times New Roman" w:eastAsia="Times New Roman" w:hAnsi="Times New Roman" w:cs="Times New Roman"/>
          <w:sz w:val="24"/>
          <w:szCs w:val="24"/>
          <w:lang w:eastAsia="uk-UA"/>
        </w:rPr>
        <w:t>Чинний Закон України № 2469-IX уже містить спеціальні механізми для військового медичного забезпечення.</w:t>
      </w:r>
    </w:p>
    <w:p w14:paraId="0896848E" w14:textId="77777777" w:rsidR="009B77E3" w:rsidRPr="00975338" w:rsidRDefault="009B77E3" w:rsidP="009B77E3">
      <w:pPr>
        <w:spacing w:before="100" w:beforeAutospacing="1" w:after="100" w:afterAutospacing="1"/>
        <w:rPr>
          <w:rFonts w:ascii="Times New Roman" w:eastAsia="Times New Roman" w:hAnsi="Times New Roman" w:cs="Times New Roman"/>
        </w:rPr>
      </w:pPr>
      <w:r w:rsidRPr="00975338">
        <w:rPr>
          <w:rFonts w:ascii="Times New Roman" w:eastAsia="Times New Roman" w:hAnsi="Times New Roman" w:cs="Times New Roman"/>
        </w:rPr>
        <w:t xml:space="preserve">Зокрема, стаття 84 передбачає можливість ввезення незареєстрованих в Україні лікарських засобів для медичного застосування військовослужбовців та осіб, які виконують завдання під час особливого періоду, за умови дотримання визначених законом вимог, зокрема щодо застосування таких препаратів у країнах із строгими регуляторними органами (SRA). </w:t>
      </w:r>
    </w:p>
    <w:p w14:paraId="1167DE81" w14:textId="77777777" w:rsidR="009B77E3" w:rsidRPr="00975338" w:rsidRDefault="009B77E3" w:rsidP="009B77E3">
      <w:pPr>
        <w:spacing w:before="100" w:beforeAutospacing="1" w:after="100" w:afterAutospacing="1"/>
        <w:rPr>
          <w:rFonts w:ascii="Times New Roman" w:eastAsia="Times New Roman" w:hAnsi="Times New Roman" w:cs="Times New Roman"/>
        </w:rPr>
      </w:pPr>
      <w:r w:rsidRPr="00975338">
        <w:rPr>
          <w:rFonts w:ascii="Times New Roman" w:eastAsia="Times New Roman" w:hAnsi="Times New Roman" w:cs="Times New Roman"/>
        </w:rPr>
        <w:t>Тобто українське законодавство вже визнає необхідність спеціального режиму для військового медичного забезпечення. Тому нове положення не повинно створювати паралельний або неконтрольований механізм, якщо відповідна потреба вже врегульована статтею 84.</w:t>
      </w:r>
    </w:p>
    <w:p w14:paraId="58CFC710" w14:textId="77777777" w:rsidR="009B77E3" w:rsidRPr="00975338" w:rsidRDefault="009B77E3" w:rsidP="009B77E3">
      <w:pPr>
        <w:spacing w:before="100" w:beforeAutospacing="1" w:after="100" w:afterAutospacing="1"/>
        <w:rPr>
          <w:rFonts w:ascii="Times New Roman" w:eastAsia="Times New Roman" w:hAnsi="Times New Roman" w:cs="Times New Roman"/>
        </w:rPr>
      </w:pPr>
      <w:r w:rsidRPr="00975338">
        <w:rPr>
          <w:rFonts w:ascii="Times New Roman" w:eastAsia="Times New Roman" w:hAnsi="Times New Roman" w:cs="Times New Roman"/>
        </w:rPr>
        <w:t xml:space="preserve">Водночас загальний принцип Закону полягає в тому, що обіг лікарських засобів в Україні здійснюється виключно у порядку, визначеному законом та прийнятими відповідно до нього актами, а реалізація незареєстрованих лікарських засобів заборонена, крім прямо встановлених законом випадків. </w:t>
      </w:r>
    </w:p>
    <w:p w14:paraId="3614A69A" w14:textId="77777777" w:rsidR="009B77E3" w:rsidRPr="00975338" w:rsidRDefault="009B77E3" w:rsidP="009B77E3">
      <w:pPr>
        <w:spacing w:before="100" w:beforeAutospacing="1" w:after="100" w:afterAutospacing="1"/>
        <w:rPr>
          <w:rFonts w:ascii="Times New Roman" w:eastAsia="Times New Roman" w:hAnsi="Times New Roman" w:cs="Times New Roman"/>
        </w:rPr>
      </w:pPr>
      <w:r w:rsidRPr="00975338">
        <w:rPr>
          <w:rFonts w:ascii="Times New Roman" w:eastAsia="Times New Roman" w:hAnsi="Times New Roman" w:cs="Times New Roman"/>
        </w:rPr>
        <w:t>Директива 2001/83/EC передбачає винятки з загального правила державної реєстрації, але вони сформульовані як спеціальні та обмежені механізми, а не як загальне звільнення для певної категорії споживачів.</w:t>
      </w:r>
    </w:p>
    <w:p w14:paraId="51482A1A" w14:textId="77777777" w:rsidR="009B77E3" w:rsidRPr="00975338" w:rsidRDefault="009B77E3" w:rsidP="009B77E3">
      <w:pPr>
        <w:spacing w:before="100" w:beforeAutospacing="1" w:after="100" w:afterAutospacing="1"/>
        <w:rPr>
          <w:rFonts w:ascii="Times New Roman" w:eastAsia="Times New Roman" w:hAnsi="Times New Roman" w:cs="Times New Roman"/>
        </w:rPr>
      </w:pPr>
      <w:r w:rsidRPr="00975338">
        <w:rPr>
          <w:rFonts w:ascii="Times New Roman" w:eastAsia="Times New Roman" w:hAnsi="Times New Roman" w:cs="Times New Roman"/>
        </w:rPr>
        <w:t>Стаття 5(1) дозволяє державі-члену, для задоволення «</w:t>
      </w:r>
      <w:proofErr w:type="spellStart"/>
      <w:r w:rsidRPr="00975338">
        <w:rPr>
          <w:rFonts w:ascii="Times New Roman" w:eastAsia="Times New Roman" w:hAnsi="Times New Roman" w:cs="Times New Roman"/>
        </w:rPr>
        <w:t>special</w:t>
      </w:r>
      <w:proofErr w:type="spellEnd"/>
      <w:r w:rsidRPr="00975338">
        <w:rPr>
          <w:rFonts w:ascii="Times New Roman" w:eastAsia="Times New Roman" w:hAnsi="Times New Roman" w:cs="Times New Roman"/>
        </w:rPr>
        <w:t xml:space="preserve"> </w:t>
      </w:r>
      <w:proofErr w:type="spellStart"/>
      <w:r w:rsidRPr="00975338">
        <w:rPr>
          <w:rFonts w:ascii="Times New Roman" w:eastAsia="Times New Roman" w:hAnsi="Times New Roman" w:cs="Times New Roman"/>
        </w:rPr>
        <w:t>needs</w:t>
      </w:r>
      <w:proofErr w:type="spellEnd"/>
      <w:r w:rsidRPr="00975338">
        <w:rPr>
          <w:rFonts w:ascii="Times New Roman" w:eastAsia="Times New Roman" w:hAnsi="Times New Roman" w:cs="Times New Roman"/>
        </w:rPr>
        <w:t xml:space="preserve">», виключити певні лікарські засоби з дії Директиви, якщо вони постачаються за </w:t>
      </w:r>
      <w:proofErr w:type="spellStart"/>
      <w:r w:rsidRPr="00975338">
        <w:rPr>
          <w:rFonts w:ascii="Times New Roman" w:eastAsia="Times New Roman" w:hAnsi="Times New Roman" w:cs="Times New Roman"/>
        </w:rPr>
        <w:t>bona</w:t>
      </w:r>
      <w:proofErr w:type="spellEnd"/>
      <w:r w:rsidRPr="00975338">
        <w:rPr>
          <w:rFonts w:ascii="Times New Roman" w:eastAsia="Times New Roman" w:hAnsi="Times New Roman" w:cs="Times New Roman"/>
        </w:rPr>
        <w:t xml:space="preserve"> </w:t>
      </w:r>
      <w:proofErr w:type="spellStart"/>
      <w:r w:rsidRPr="00975338">
        <w:rPr>
          <w:rFonts w:ascii="Times New Roman" w:eastAsia="Times New Roman" w:hAnsi="Times New Roman" w:cs="Times New Roman"/>
        </w:rPr>
        <w:t>fide</w:t>
      </w:r>
      <w:proofErr w:type="spellEnd"/>
      <w:r w:rsidRPr="00975338">
        <w:rPr>
          <w:rFonts w:ascii="Times New Roman" w:eastAsia="Times New Roman" w:hAnsi="Times New Roman" w:cs="Times New Roman"/>
        </w:rPr>
        <w:t xml:space="preserve"> </w:t>
      </w:r>
      <w:proofErr w:type="spellStart"/>
      <w:r w:rsidRPr="00975338">
        <w:rPr>
          <w:rFonts w:ascii="Times New Roman" w:eastAsia="Times New Roman" w:hAnsi="Times New Roman" w:cs="Times New Roman"/>
        </w:rPr>
        <w:t>unsolicited</w:t>
      </w:r>
      <w:proofErr w:type="spellEnd"/>
      <w:r w:rsidRPr="00975338">
        <w:rPr>
          <w:rFonts w:ascii="Times New Roman" w:eastAsia="Times New Roman" w:hAnsi="Times New Roman" w:cs="Times New Roman"/>
        </w:rPr>
        <w:t xml:space="preserve"> </w:t>
      </w:r>
      <w:proofErr w:type="spellStart"/>
      <w:r w:rsidRPr="00975338">
        <w:rPr>
          <w:rFonts w:ascii="Times New Roman" w:eastAsia="Times New Roman" w:hAnsi="Times New Roman" w:cs="Times New Roman"/>
        </w:rPr>
        <w:t>order</w:t>
      </w:r>
      <w:proofErr w:type="spellEnd"/>
      <w:r w:rsidRPr="00975338">
        <w:rPr>
          <w:rFonts w:ascii="Times New Roman" w:eastAsia="Times New Roman" w:hAnsi="Times New Roman" w:cs="Times New Roman"/>
        </w:rPr>
        <w:t xml:space="preserve"> відповідно до специфікації уповноваженого медичного працівника та для конкретного пацієнта. Стаття 5(2) передбачає окремий тимчасовий механізм для ситуацій, пов'язаних із загрозами від патогенних агентів, токсинів, хімічних агентів або ядерного випромінювання. </w:t>
      </w:r>
    </w:p>
    <w:p w14:paraId="5883FE36" w14:textId="77777777" w:rsidR="009B77E3" w:rsidRPr="00BF0F35" w:rsidRDefault="009B77E3" w:rsidP="009B77E3">
      <w:pPr>
        <w:spacing w:before="100" w:beforeAutospacing="1" w:after="100" w:afterAutospacing="1"/>
        <w:rPr>
          <w:rFonts w:ascii="Times New Roman" w:eastAsia="Times New Roman" w:hAnsi="Times New Roman" w:cs="Times New Roman"/>
          <w:i/>
          <w:iCs/>
        </w:rPr>
      </w:pPr>
      <w:r w:rsidRPr="00BF0F35">
        <w:rPr>
          <w:rFonts w:ascii="Times New Roman" w:eastAsia="Times New Roman" w:hAnsi="Times New Roman" w:cs="Times New Roman"/>
          <w:i/>
          <w:iCs/>
        </w:rPr>
        <w:t xml:space="preserve">Особливо важливо рішення Суду ЄС у справі </w:t>
      </w:r>
      <w:proofErr w:type="spellStart"/>
      <w:r w:rsidRPr="00BF0F35">
        <w:rPr>
          <w:rFonts w:ascii="Times New Roman" w:eastAsia="Times New Roman" w:hAnsi="Times New Roman" w:cs="Times New Roman"/>
          <w:b/>
          <w:bCs/>
          <w:i/>
          <w:iCs/>
        </w:rPr>
        <w:t>Commission</w:t>
      </w:r>
      <w:proofErr w:type="spellEnd"/>
      <w:r w:rsidRPr="00BF0F35">
        <w:rPr>
          <w:rFonts w:ascii="Times New Roman" w:eastAsia="Times New Roman" w:hAnsi="Times New Roman" w:cs="Times New Roman"/>
          <w:b/>
          <w:bCs/>
          <w:i/>
          <w:iCs/>
        </w:rPr>
        <w:t xml:space="preserve"> v </w:t>
      </w:r>
      <w:proofErr w:type="spellStart"/>
      <w:r w:rsidRPr="00BF0F35">
        <w:rPr>
          <w:rFonts w:ascii="Times New Roman" w:eastAsia="Times New Roman" w:hAnsi="Times New Roman" w:cs="Times New Roman"/>
          <w:b/>
          <w:bCs/>
          <w:i/>
          <w:iCs/>
        </w:rPr>
        <w:t>Germany</w:t>
      </w:r>
      <w:proofErr w:type="spellEnd"/>
      <w:r w:rsidRPr="00BF0F35">
        <w:rPr>
          <w:rFonts w:ascii="Times New Roman" w:eastAsia="Times New Roman" w:hAnsi="Times New Roman" w:cs="Times New Roman"/>
          <w:b/>
          <w:bCs/>
          <w:i/>
          <w:iCs/>
        </w:rPr>
        <w:t xml:space="preserve"> (C-185/10)</w:t>
      </w:r>
      <w:r w:rsidRPr="00BF0F35">
        <w:rPr>
          <w:rFonts w:ascii="Times New Roman" w:eastAsia="Times New Roman" w:hAnsi="Times New Roman" w:cs="Times New Roman"/>
          <w:i/>
          <w:iCs/>
        </w:rPr>
        <w:t>: поняття «</w:t>
      </w:r>
      <w:proofErr w:type="spellStart"/>
      <w:r w:rsidRPr="00BF0F35">
        <w:rPr>
          <w:rFonts w:ascii="Times New Roman" w:eastAsia="Times New Roman" w:hAnsi="Times New Roman" w:cs="Times New Roman"/>
          <w:i/>
          <w:iCs/>
        </w:rPr>
        <w:t>special</w:t>
      </w:r>
      <w:proofErr w:type="spellEnd"/>
      <w:r w:rsidRPr="00BF0F35">
        <w:rPr>
          <w:rFonts w:ascii="Times New Roman" w:eastAsia="Times New Roman" w:hAnsi="Times New Roman" w:cs="Times New Roman"/>
          <w:i/>
          <w:iCs/>
        </w:rPr>
        <w:t xml:space="preserve"> </w:t>
      </w:r>
      <w:proofErr w:type="spellStart"/>
      <w:r w:rsidRPr="00BF0F35">
        <w:rPr>
          <w:rFonts w:ascii="Times New Roman" w:eastAsia="Times New Roman" w:hAnsi="Times New Roman" w:cs="Times New Roman"/>
          <w:i/>
          <w:iCs/>
        </w:rPr>
        <w:t>needs</w:t>
      </w:r>
      <w:proofErr w:type="spellEnd"/>
      <w:r w:rsidRPr="00BF0F35">
        <w:rPr>
          <w:rFonts w:ascii="Times New Roman" w:eastAsia="Times New Roman" w:hAnsi="Times New Roman" w:cs="Times New Roman"/>
          <w:i/>
          <w:iCs/>
        </w:rPr>
        <w:t xml:space="preserve">» не може використовуватися як загальна підстава для обходу системи реєстрації. Виняток має залишатися винятковим, а якщо відповідний лікарський засіб уже </w:t>
      </w:r>
      <w:r w:rsidRPr="00BF0F35">
        <w:rPr>
          <w:rFonts w:ascii="Times New Roman" w:eastAsia="Times New Roman" w:hAnsi="Times New Roman" w:cs="Times New Roman"/>
          <w:i/>
          <w:iCs/>
        </w:rPr>
        <w:lastRenderedPageBreak/>
        <w:t xml:space="preserve">дозволений і доступний на національному ринку, підстава для такого винятку, як правило, відсутня. </w:t>
      </w:r>
    </w:p>
    <w:p w14:paraId="5ABC447E" w14:textId="77777777" w:rsidR="009B77E3" w:rsidRPr="00BF0F35" w:rsidRDefault="009B77E3" w:rsidP="009B77E3">
      <w:pPr>
        <w:spacing w:before="100" w:beforeAutospacing="1" w:after="100" w:afterAutospacing="1"/>
        <w:rPr>
          <w:rFonts w:ascii="Times New Roman" w:eastAsia="Times New Roman" w:hAnsi="Times New Roman" w:cs="Times New Roman"/>
          <w:i/>
          <w:iCs/>
        </w:rPr>
      </w:pPr>
      <w:r w:rsidRPr="00BF0F35">
        <w:rPr>
          <w:rFonts w:ascii="Times New Roman" w:eastAsia="Times New Roman" w:hAnsi="Times New Roman" w:cs="Times New Roman"/>
          <w:i/>
          <w:iCs/>
        </w:rPr>
        <w:t xml:space="preserve">Водночас право ЄС безпосередньо враховує Збройні сили як спеціального одержувача лікарських засобів. Наприклад, Делегований регламент (EU) 2016/161 прямо згадує </w:t>
      </w:r>
      <w:proofErr w:type="spellStart"/>
      <w:r w:rsidRPr="00BF0F35">
        <w:rPr>
          <w:rFonts w:ascii="Times New Roman" w:eastAsia="Times New Roman" w:hAnsi="Times New Roman" w:cs="Times New Roman"/>
          <w:i/>
          <w:iCs/>
        </w:rPr>
        <w:t>armed</w:t>
      </w:r>
      <w:proofErr w:type="spellEnd"/>
      <w:r w:rsidRPr="00BF0F35">
        <w:rPr>
          <w:rFonts w:ascii="Times New Roman" w:eastAsia="Times New Roman" w:hAnsi="Times New Roman" w:cs="Times New Roman"/>
          <w:i/>
          <w:iCs/>
        </w:rPr>
        <w:t xml:space="preserve"> </w:t>
      </w:r>
      <w:proofErr w:type="spellStart"/>
      <w:r w:rsidRPr="00BF0F35">
        <w:rPr>
          <w:rFonts w:ascii="Times New Roman" w:eastAsia="Times New Roman" w:hAnsi="Times New Roman" w:cs="Times New Roman"/>
          <w:i/>
          <w:iCs/>
        </w:rPr>
        <w:t>forces</w:t>
      </w:r>
      <w:proofErr w:type="spellEnd"/>
      <w:r w:rsidRPr="00BF0F35">
        <w:rPr>
          <w:rFonts w:ascii="Times New Roman" w:eastAsia="Times New Roman" w:hAnsi="Times New Roman" w:cs="Times New Roman"/>
          <w:i/>
          <w:iCs/>
        </w:rPr>
        <w:t xml:space="preserve">, </w:t>
      </w:r>
      <w:proofErr w:type="spellStart"/>
      <w:r w:rsidRPr="00BF0F35">
        <w:rPr>
          <w:rFonts w:ascii="Times New Roman" w:eastAsia="Times New Roman" w:hAnsi="Times New Roman" w:cs="Times New Roman"/>
          <w:i/>
          <w:iCs/>
        </w:rPr>
        <w:t>police</w:t>
      </w:r>
      <w:proofErr w:type="spellEnd"/>
      <w:r w:rsidRPr="00BF0F35">
        <w:rPr>
          <w:rFonts w:ascii="Times New Roman" w:eastAsia="Times New Roman" w:hAnsi="Times New Roman" w:cs="Times New Roman"/>
          <w:i/>
          <w:iCs/>
        </w:rPr>
        <w:t xml:space="preserve"> та інші державні установи, які утримують запаси лікарських засобів для цивільного захисту та ліквідації наслідків надзвичайних ситуацій. Але це є спеціальним правилом щодо ланцюга постачання та контролю безпеки, а не загальним звільненням військових поставок від фармацевтичного регулювання. </w:t>
      </w:r>
    </w:p>
    <w:p w14:paraId="039C7EAD" w14:textId="77777777" w:rsidR="009B77E3" w:rsidRPr="00975338" w:rsidRDefault="009B77E3" w:rsidP="009B77E3">
      <w:p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rPr>
        <w:t>Н</w:t>
      </w:r>
      <w:r w:rsidRPr="00975338">
        <w:rPr>
          <w:rFonts w:ascii="Times New Roman" w:eastAsia="Times New Roman" w:hAnsi="Times New Roman" w:cs="Times New Roman"/>
        </w:rPr>
        <w:t>айбільш проблемною є не сама ідея спеціального режиму для ЗСУ, а формула:</w:t>
      </w:r>
    </w:p>
    <w:p w14:paraId="25B471B7" w14:textId="77777777" w:rsidR="009B77E3" w:rsidRPr="00975338" w:rsidRDefault="009B77E3" w:rsidP="009B77E3">
      <w:pPr>
        <w:spacing w:beforeAutospacing="1" w:after="100" w:afterAutospacing="1"/>
        <w:rPr>
          <w:rFonts w:ascii="Times New Roman" w:eastAsia="Times New Roman" w:hAnsi="Times New Roman" w:cs="Times New Roman"/>
        </w:rPr>
      </w:pPr>
      <w:r w:rsidRPr="00975338">
        <w:rPr>
          <w:rFonts w:ascii="Times New Roman" w:eastAsia="Times New Roman" w:hAnsi="Times New Roman" w:cs="Times New Roman"/>
        </w:rPr>
        <w:t>«у разі недоступності лікарського засобу на ринку України в обсягах, необхідних для задоволення відповідних потреб».</w:t>
      </w:r>
    </w:p>
    <w:p w14:paraId="167B3C2B" w14:textId="77777777" w:rsidR="009B77E3" w:rsidRPr="00975338" w:rsidRDefault="009B77E3" w:rsidP="009B77E3">
      <w:pPr>
        <w:spacing w:before="100" w:beforeAutospacing="1" w:after="100" w:afterAutospacing="1"/>
        <w:rPr>
          <w:rFonts w:ascii="Times New Roman" w:eastAsia="Times New Roman" w:hAnsi="Times New Roman" w:cs="Times New Roman"/>
        </w:rPr>
      </w:pPr>
      <w:r w:rsidRPr="00975338">
        <w:rPr>
          <w:rFonts w:ascii="Times New Roman" w:eastAsia="Times New Roman" w:hAnsi="Times New Roman" w:cs="Times New Roman"/>
        </w:rPr>
        <w:t>Вона не відповідає вимогам юридичної визначеності, оскільки не зрозуміло:</w:t>
      </w:r>
    </w:p>
    <w:p w14:paraId="10C00A6D" w14:textId="77777777" w:rsidR="009B77E3" w:rsidRPr="00975338" w:rsidRDefault="009B77E3" w:rsidP="009B77E3">
      <w:pPr>
        <w:widowControl/>
        <w:numPr>
          <w:ilvl w:val="0"/>
          <w:numId w:val="20"/>
        </w:numPr>
        <w:spacing w:before="100" w:beforeAutospacing="1" w:after="100" w:afterAutospacing="1"/>
        <w:rPr>
          <w:rFonts w:ascii="Times New Roman" w:eastAsia="Times New Roman" w:hAnsi="Times New Roman" w:cs="Times New Roman"/>
        </w:rPr>
      </w:pPr>
      <w:r w:rsidRPr="00975338">
        <w:rPr>
          <w:rFonts w:ascii="Times New Roman" w:eastAsia="Times New Roman" w:hAnsi="Times New Roman" w:cs="Times New Roman"/>
        </w:rPr>
        <w:t xml:space="preserve">що саме означає «недоступність»; </w:t>
      </w:r>
    </w:p>
    <w:p w14:paraId="325CB20B" w14:textId="77777777" w:rsidR="009B77E3" w:rsidRPr="00975338" w:rsidRDefault="009B77E3" w:rsidP="009B77E3">
      <w:pPr>
        <w:widowControl/>
        <w:numPr>
          <w:ilvl w:val="0"/>
          <w:numId w:val="20"/>
        </w:numPr>
        <w:spacing w:before="100" w:beforeAutospacing="1" w:after="100" w:afterAutospacing="1"/>
        <w:rPr>
          <w:rFonts w:ascii="Times New Roman" w:eastAsia="Times New Roman" w:hAnsi="Times New Roman" w:cs="Times New Roman"/>
        </w:rPr>
      </w:pPr>
      <w:r w:rsidRPr="00975338">
        <w:rPr>
          <w:rFonts w:ascii="Times New Roman" w:eastAsia="Times New Roman" w:hAnsi="Times New Roman" w:cs="Times New Roman"/>
        </w:rPr>
        <w:t xml:space="preserve">чи йдеться про повну відсутність препарату, недостатню кількість або тимчасовий дефіцит; </w:t>
      </w:r>
    </w:p>
    <w:p w14:paraId="29271D8C" w14:textId="77777777" w:rsidR="009B77E3" w:rsidRPr="00975338" w:rsidRDefault="009B77E3" w:rsidP="009B77E3">
      <w:pPr>
        <w:widowControl/>
        <w:numPr>
          <w:ilvl w:val="0"/>
          <w:numId w:val="20"/>
        </w:numPr>
        <w:spacing w:before="100" w:beforeAutospacing="1" w:after="100" w:afterAutospacing="1"/>
        <w:rPr>
          <w:rFonts w:ascii="Times New Roman" w:eastAsia="Times New Roman" w:hAnsi="Times New Roman" w:cs="Times New Roman"/>
        </w:rPr>
      </w:pPr>
      <w:r w:rsidRPr="00975338">
        <w:rPr>
          <w:rFonts w:ascii="Times New Roman" w:eastAsia="Times New Roman" w:hAnsi="Times New Roman" w:cs="Times New Roman"/>
        </w:rPr>
        <w:t xml:space="preserve">протягом якого періоду оцінюється доступність; </w:t>
      </w:r>
    </w:p>
    <w:p w14:paraId="5CA55D9F" w14:textId="77777777" w:rsidR="009B77E3" w:rsidRPr="00975338" w:rsidRDefault="009B77E3" w:rsidP="009B77E3">
      <w:pPr>
        <w:widowControl/>
        <w:numPr>
          <w:ilvl w:val="0"/>
          <w:numId w:val="20"/>
        </w:numPr>
        <w:spacing w:before="100" w:beforeAutospacing="1" w:after="100" w:afterAutospacing="1"/>
        <w:rPr>
          <w:rFonts w:ascii="Times New Roman" w:eastAsia="Times New Roman" w:hAnsi="Times New Roman" w:cs="Times New Roman"/>
        </w:rPr>
      </w:pPr>
      <w:r w:rsidRPr="00975338">
        <w:rPr>
          <w:rFonts w:ascii="Times New Roman" w:eastAsia="Times New Roman" w:hAnsi="Times New Roman" w:cs="Times New Roman"/>
        </w:rPr>
        <w:t xml:space="preserve">хто встановлює факт недостатності; </w:t>
      </w:r>
    </w:p>
    <w:p w14:paraId="4F058DD4" w14:textId="77777777" w:rsidR="009B77E3" w:rsidRPr="00975338" w:rsidRDefault="009B77E3" w:rsidP="009B77E3">
      <w:pPr>
        <w:widowControl/>
        <w:numPr>
          <w:ilvl w:val="0"/>
          <w:numId w:val="20"/>
        </w:numPr>
        <w:spacing w:before="100" w:beforeAutospacing="1" w:after="100" w:afterAutospacing="1"/>
        <w:rPr>
          <w:rFonts w:ascii="Times New Roman" w:eastAsia="Times New Roman" w:hAnsi="Times New Roman" w:cs="Times New Roman"/>
        </w:rPr>
      </w:pPr>
      <w:r w:rsidRPr="00975338">
        <w:rPr>
          <w:rFonts w:ascii="Times New Roman" w:eastAsia="Times New Roman" w:hAnsi="Times New Roman" w:cs="Times New Roman"/>
        </w:rPr>
        <w:t xml:space="preserve">на підставі яких даних; </w:t>
      </w:r>
    </w:p>
    <w:p w14:paraId="231EDB87" w14:textId="77777777" w:rsidR="009B77E3" w:rsidRPr="00975338" w:rsidRDefault="009B77E3" w:rsidP="009B77E3">
      <w:pPr>
        <w:widowControl/>
        <w:numPr>
          <w:ilvl w:val="0"/>
          <w:numId w:val="20"/>
        </w:numPr>
        <w:spacing w:before="100" w:beforeAutospacing="1" w:after="100" w:afterAutospacing="1"/>
        <w:rPr>
          <w:rFonts w:ascii="Times New Roman" w:eastAsia="Times New Roman" w:hAnsi="Times New Roman" w:cs="Times New Roman"/>
        </w:rPr>
      </w:pPr>
      <w:r w:rsidRPr="00975338">
        <w:rPr>
          <w:rFonts w:ascii="Times New Roman" w:eastAsia="Times New Roman" w:hAnsi="Times New Roman" w:cs="Times New Roman"/>
        </w:rPr>
        <w:t xml:space="preserve">хто визначає необхідний обсяг; </w:t>
      </w:r>
    </w:p>
    <w:p w14:paraId="71D897E4" w14:textId="77777777" w:rsidR="009B77E3" w:rsidRPr="00975338" w:rsidRDefault="009B77E3" w:rsidP="009B77E3">
      <w:pPr>
        <w:widowControl/>
        <w:numPr>
          <w:ilvl w:val="0"/>
          <w:numId w:val="20"/>
        </w:numPr>
        <w:spacing w:before="100" w:beforeAutospacing="1" w:after="100" w:afterAutospacing="1"/>
        <w:rPr>
          <w:rFonts w:ascii="Times New Roman" w:eastAsia="Times New Roman" w:hAnsi="Times New Roman" w:cs="Times New Roman"/>
        </w:rPr>
      </w:pPr>
      <w:r w:rsidRPr="00975338">
        <w:rPr>
          <w:rFonts w:ascii="Times New Roman" w:eastAsia="Times New Roman" w:hAnsi="Times New Roman" w:cs="Times New Roman"/>
        </w:rPr>
        <w:t xml:space="preserve">чи повинні спочатку бути використані зареєстровані аналоги; </w:t>
      </w:r>
    </w:p>
    <w:p w14:paraId="1D47FB78" w14:textId="77777777" w:rsidR="009B77E3" w:rsidRPr="00975338" w:rsidRDefault="009B77E3" w:rsidP="009B77E3">
      <w:pPr>
        <w:widowControl/>
        <w:numPr>
          <w:ilvl w:val="0"/>
          <w:numId w:val="20"/>
        </w:numPr>
        <w:spacing w:before="100" w:beforeAutospacing="1" w:after="100" w:afterAutospacing="1"/>
        <w:rPr>
          <w:rFonts w:ascii="Times New Roman" w:eastAsia="Times New Roman" w:hAnsi="Times New Roman" w:cs="Times New Roman"/>
        </w:rPr>
      </w:pPr>
      <w:r w:rsidRPr="00975338">
        <w:rPr>
          <w:rFonts w:ascii="Times New Roman" w:eastAsia="Times New Roman" w:hAnsi="Times New Roman" w:cs="Times New Roman"/>
        </w:rPr>
        <w:t xml:space="preserve">чи поширюється виняток на незареєстровані препарати; </w:t>
      </w:r>
    </w:p>
    <w:p w14:paraId="6D86E4F6" w14:textId="77777777" w:rsidR="009B77E3" w:rsidRPr="00975338" w:rsidRDefault="009B77E3" w:rsidP="009B77E3">
      <w:pPr>
        <w:widowControl/>
        <w:numPr>
          <w:ilvl w:val="0"/>
          <w:numId w:val="20"/>
        </w:numPr>
        <w:spacing w:before="100" w:beforeAutospacing="1" w:after="100" w:afterAutospacing="1"/>
        <w:rPr>
          <w:rFonts w:ascii="Times New Roman" w:eastAsia="Times New Roman" w:hAnsi="Times New Roman" w:cs="Times New Roman"/>
        </w:rPr>
      </w:pPr>
      <w:r w:rsidRPr="00975338">
        <w:rPr>
          <w:rFonts w:ascii="Times New Roman" w:eastAsia="Times New Roman" w:hAnsi="Times New Roman" w:cs="Times New Roman"/>
        </w:rPr>
        <w:t xml:space="preserve">хто несе відповідальність за підтвердження якості, безпеки та ефективності; </w:t>
      </w:r>
    </w:p>
    <w:p w14:paraId="6B0A9E50" w14:textId="77777777" w:rsidR="009B77E3" w:rsidRPr="00975338" w:rsidRDefault="009B77E3" w:rsidP="009B77E3">
      <w:pPr>
        <w:widowControl/>
        <w:numPr>
          <w:ilvl w:val="0"/>
          <w:numId w:val="20"/>
        </w:numPr>
        <w:spacing w:before="100" w:beforeAutospacing="1" w:after="100" w:afterAutospacing="1"/>
        <w:rPr>
          <w:rFonts w:ascii="Times New Roman" w:eastAsia="Times New Roman" w:hAnsi="Times New Roman" w:cs="Times New Roman"/>
        </w:rPr>
      </w:pPr>
      <w:r w:rsidRPr="00975338">
        <w:rPr>
          <w:rFonts w:ascii="Times New Roman" w:eastAsia="Times New Roman" w:hAnsi="Times New Roman" w:cs="Times New Roman"/>
        </w:rPr>
        <w:t xml:space="preserve">чи є рішення компетентного органу обов'язковою передумовою застосування винятку. </w:t>
      </w:r>
    </w:p>
    <w:p w14:paraId="1168411A" w14:textId="77777777" w:rsidR="009B77E3" w:rsidRPr="00975338" w:rsidRDefault="009B77E3" w:rsidP="009B77E3">
      <w:pPr>
        <w:spacing w:before="100" w:beforeAutospacing="1" w:after="100" w:afterAutospacing="1"/>
        <w:rPr>
          <w:rFonts w:ascii="Times New Roman" w:eastAsia="Times New Roman" w:hAnsi="Times New Roman" w:cs="Times New Roman"/>
        </w:rPr>
      </w:pPr>
      <w:r w:rsidRPr="00975338">
        <w:rPr>
          <w:rFonts w:ascii="Times New Roman" w:eastAsia="Times New Roman" w:hAnsi="Times New Roman" w:cs="Times New Roman"/>
        </w:rPr>
        <w:t>Запропоноване положення щодо встановлення спеціального режиму для лікарських засобів, призначених для забезпечення потреб Збройних Сил України та інших військових формувань, може бути обґрунтованим з огляду на необхідність забезпечення безперервності та оперативності медичного забезпечення в умовах особливого періоду.</w:t>
      </w:r>
    </w:p>
    <w:p w14:paraId="6796346C" w14:textId="77777777" w:rsidR="009B77E3" w:rsidRPr="00975338" w:rsidRDefault="009B77E3" w:rsidP="009B77E3">
      <w:pPr>
        <w:spacing w:before="100" w:beforeAutospacing="1" w:after="100" w:afterAutospacing="1"/>
        <w:rPr>
          <w:rFonts w:ascii="Times New Roman" w:eastAsia="Times New Roman" w:hAnsi="Times New Roman" w:cs="Times New Roman"/>
        </w:rPr>
      </w:pPr>
      <w:r w:rsidRPr="00975338">
        <w:rPr>
          <w:rFonts w:ascii="Times New Roman" w:eastAsia="Times New Roman" w:hAnsi="Times New Roman" w:cs="Times New Roman"/>
        </w:rPr>
        <w:t>Водночас такий спеціальний режим має бути системно узгоджений із чинним законодавством України у сфері обігу лікарських засобів та з підходами права Європейського Союзу щодо застосування винятків із загального режиму допуску лікарських засобів на ринок.</w:t>
      </w:r>
    </w:p>
    <w:p w14:paraId="0865F2FF" w14:textId="77777777" w:rsidR="009B77E3" w:rsidRPr="00975338" w:rsidRDefault="009B77E3" w:rsidP="009B77E3">
      <w:pPr>
        <w:spacing w:before="100" w:beforeAutospacing="1" w:after="100" w:afterAutospacing="1"/>
        <w:rPr>
          <w:rFonts w:ascii="Times New Roman" w:eastAsia="Times New Roman" w:hAnsi="Times New Roman" w:cs="Times New Roman"/>
        </w:rPr>
      </w:pPr>
      <w:r w:rsidRPr="00975338">
        <w:rPr>
          <w:rFonts w:ascii="Times New Roman" w:eastAsia="Times New Roman" w:hAnsi="Times New Roman" w:cs="Times New Roman"/>
        </w:rPr>
        <w:t>Чинний Закон України «Про лікарські засоби» № 2469-IX уже передбачає спеціальні механізми забезпечення військовослужбовців лікарськими засобами в особливих умовах. Тому запровадження додаткового винятку має здійснюватися таким чином, щоб не створювати паралельного або дублюючого правового механізму та не призводити до невизначеності щодо співвідношення запропонованої норми з чинними положеннями Закону.</w:t>
      </w:r>
    </w:p>
    <w:p w14:paraId="4A27D95B" w14:textId="77777777" w:rsidR="009B77E3" w:rsidRPr="00975338" w:rsidRDefault="009B77E3" w:rsidP="009B77E3">
      <w:pPr>
        <w:spacing w:before="100" w:beforeAutospacing="1" w:after="100" w:afterAutospacing="1"/>
        <w:rPr>
          <w:rFonts w:ascii="Times New Roman" w:eastAsia="Times New Roman" w:hAnsi="Times New Roman" w:cs="Times New Roman"/>
        </w:rPr>
      </w:pPr>
      <w:r w:rsidRPr="00975338">
        <w:rPr>
          <w:rFonts w:ascii="Times New Roman" w:eastAsia="Times New Roman" w:hAnsi="Times New Roman" w:cs="Times New Roman"/>
        </w:rPr>
        <w:t xml:space="preserve">Водночас європейський підхід не виключає можливості встановлення спеціальних режимів для задоволення особливих потреб. Так, стаття 5 Директиви 2001/83/EC допускає окремі винятки із загального режиму регулювання лікарських засобів для задоволення </w:t>
      </w:r>
      <w:proofErr w:type="spellStart"/>
      <w:r w:rsidRPr="00975338">
        <w:rPr>
          <w:rFonts w:ascii="Times New Roman" w:eastAsia="Times New Roman" w:hAnsi="Times New Roman" w:cs="Times New Roman"/>
        </w:rPr>
        <w:t>special</w:t>
      </w:r>
      <w:proofErr w:type="spellEnd"/>
      <w:r w:rsidRPr="00975338">
        <w:rPr>
          <w:rFonts w:ascii="Times New Roman" w:eastAsia="Times New Roman" w:hAnsi="Times New Roman" w:cs="Times New Roman"/>
        </w:rPr>
        <w:t xml:space="preserve"> </w:t>
      </w:r>
      <w:proofErr w:type="spellStart"/>
      <w:r w:rsidRPr="00975338">
        <w:rPr>
          <w:rFonts w:ascii="Times New Roman" w:eastAsia="Times New Roman" w:hAnsi="Times New Roman" w:cs="Times New Roman"/>
        </w:rPr>
        <w:t>needs</w:t>
      </w:r>
      <w:proofErr w:type="spellEnd"/>
      <w:r w:rsidRPr="00975338">
        <w:rPr>
          <w:rFonts w:ascii="Times New Roman" w:eastAsia="Times New Roman" w:hAnsi="Times New Roman" w:cs="Times New Roman"/>
        </w:rPr>
        <w:t xml:space="preserve"> та для окремих надзвичайних ситуацій. При цьому такі винятки не є загальним звільненням від вимог фармацевтичного законодавства та мають застосовуватися в межах чітко визначених умов.</w:t>
      </w:r>
    </w:p>
    <w:p w14:paraId="75CA6527" w14:textId="77777777" w:rsidR="009B77E3" w:rsidRPr="00975338" w:rsidRDefault="009B77E3" w:rsidP="009B77E3">
      <w:pPr>
        <w:spacing w:before="100" w:beforeAutospacing="1" w:after="100" w:afterAutospacing="1"/>
        <w:rPr>
          <w:rFonts w:ascii="Times New Roman" w:eastAsia="Times New Roman" w:hAnsi="Times New Roman" w:cs="Times New Roman"/>
          <w:i/>
          <w:iCs/>
        </w:rPr>
      </w:pPr>
      <w:r w:rsidRPr="00975338">
        <w:rPr>
          <w:rFonts w:ascii="Times New Roman" w:eastAsia="Times New Roman" w:hAnsi="Times New Roman" w:cs="Times New Roman"/>
          <w:i/>
          <w:iCs/>
        </w:rPr>
        <w:t xml:space="preserve">Суд Європейського Союзу у справі C-185/10 </w:t>
      </w:r>
      <w:proofErr w:type="spellStart"/>
      <w:r w:rsidRPr="00975338">
        <w:rPr>
          <w:rFonts w:ascii="Times New Roman" w:eastAsia="Times New Roman" w:hAnsi="Times New Roman" w:cs="Times New Roman"/>
          <w:i/>
          <w:iCs/>
        </w:rPr>
        <w:t>Commission</w:t>
      </w:r>
      <w:proofErr w:type="spellEnd"/>
      <w:r w:rsidRPr="00975338">
        <w:rPr>
          <w:rFonts w:ascii="Times New Roman" w:eastAsia="Times New Roman" w:hAnsi="Times New Roman" w:cs="Times New Roman"/>
          <w:i/>
          <w:iCs/>
        </w:rPr>
        <w:t xml:space="preserve"> v </w:t>
      </w:r>
      <w:proofErr w:type="spellStart"/>
      <w:r w:rsidRPr="00975338">
        <w:rPr>
          <w:rFonts w:ascii="Times New Roman" w:eastAsia="Times New Roman" w:hAnsi="Times New Roman" w:cs="Times New Roman"/>
          <w:i/>
          <w:iCs/>
        </w:rPr>
        <w:t>Poland</w:t>
      </w:r>
      <w:proofErr w:type="spellEnd"/>
      <w:r w:rsidRPr="00975338">
        <w:rPr>
          <w:rFonts w:ascii="Times New Roman" w:eastAsia="Times New Roman" w:hAnsi="Times New Roman" w:cs="Times New Roman"/>
          <w:i/>
          <w:iCs/>
        </w:rPr>
        <w:t xml:space="preserve"> наголосив на винятковому характері такого механізму та необхідності його обмежувального застосування. Зокрема, можливість відступу від загального режиму допуску лікарського засобу не може використовуватися як загальний механізм обходу вимог щодо державної реєстрації.</w:t>
      </w:r>
    </w:p>
    <w:p w14:paraId="709774FD" w14:textId="77777777" w:rsidR="009B77E3" w:rsidRPr="00975338" w:rsidRDefault="009B77E3" w:rsidP="009B77E3">
      <w:pPr>
        <w:spacing w:before="100" w:beforeAutospacing="1" w:after="100" w:afterAutospacing="1"/>
        <w:rPr>
          <w:rFonts w:ascii="Times New Roman" w:eastAsia="Times New Roman" w:hAnsi="Times New Roman" w:cs="Times New Roman"/>
          <w:i/>
          <w:iCs/>
        </w:rPr>
      </w:pPr>
      <w:r w:rsidRPr="00975338">
        <w:rPr>
          <w:rFonts w:ascii="Times New Roman" w:eastAsia="Times New Roman" w:hAnsi="Times New Roman" w:cs="Times New Roman"/>
        </w:rPr>
        <w:t>Зазначене формулювання</w:t>
      </w:r>
      <w:r>
        <w:rPr>
          <w:rFonts w:ascii="Times New Roman" w:eastAsia="Times New Roman" w:hAnsi="Times New Roman" w:cs="Times New Roman"/>
        </w:rPr>
        <w:t xml:space="preserve"> - </w:t>
      </w:r>
      <w:r w:rsidRPr="00975338">
        <w:rPr>
          <w:rFonts w:ascii="Times New Roman" w:eastAsia="Times New Roman" w:hAnsi="Times New Roman" w:cs="Times New Roman"/>
        </w:rPr>
        <w:t xml:space="preserve"> </w:t>
      </w:r>
      <w:r w:rsidRPr="00975338">
        <w:rPr>
          <w:rFonts w:ascii="Times New Roman" w:eastAsia="Times New Roman" w:hAnsi="Times New Roman" w:cs="Times New Roman"/>
          <w:i/>
          <w:iCs/>
        </w:rPr>
        <w:t xml:space="preserve">недоступності лікарського засобу на ринку України в обсягах, </w:t>
      </w:r>
      <w:r w:rsidRPr="00975338">
        <w:rPr>
          <w:rFonts w:ascii="Times New Roman" w:eastAsia="Times New Roman" w:hAnsi="Times New Roman" w:cs="Times New Roman"/>
          <w:i/>
          <w:iCs/>
        </w:rPr>
        <w:lastRenderedPageBreak/>
        <w:t>необхідних для задоволення відповідних потреб</w:t>
      </w:r>
      <w:r>
        <w:rPr>
          <w:rFonts w:ascii="Times New Roman" w:eastAsia="Times New Roman" w:hAnsi="Times New Roman" w:cs="Times New Roman"/>
          <w:i/>
          <w:iCs/>
        </w:rPr>
        <w:t xml:space="preserve"> </w:t>
      </w:r>
      <w:r w:rsidRPr="00975338">
        <w:rPr>
          <w:rFonts w:ascii="Times New Roman" w:eastAsia="Times New Roman" w:hAnsi="Times New Roman" w:cs="Times New Roman"/>
        </w:rPr>
        <w:t xml:space="preserve">не забезпечує належної юридичної визначеності, оскільки </w:t>
      </w:r>
      <w:proofErr w:type="spellStart"/>
      <w:r w:rsidRPr="00975338">
        <w:rPr>
          <w:rFonts w:ascii="Times New Roman" w:eastAsia="Times New Roman" w:hAnsi="Times New Roman" w:cs="Times New Roman"/>
        </w:rPr>
        <w:t>законопроєктом</w:t>
      </w:r>
      <w:proofErr w:type="spellEnd"/>
      <w:r w:rsidRPr="00975338">
        <w:rPr>
          <w:rFonts w:ascii="Times New Roman" w:eastAsia="Times New Roman" w:hAnsi="Times New Roman" w:cs="Times New Roman"/>
        </w:rPr>
        <w:t xml:space="preserve"> не встановлено:</w:t>
      </w:r>
    </w:p>
    <w:p w14:paraId="7D6FF66F" w14:textId="77777777" w:rsidR="009B77E3" w:rsidRPr="00975338" w:rsidRDefault="009B77E3" w:rsidP="009B77E3">
      <w:pPr>
        <w:widowControl/>
        <w:numPr>
          <w:ilvl w:val="0"/>
          <w:numId w:val="21"/>
        </w:numPr>
        <w:spacing w:before="100" w:beforeAutospacing="1" w:after="100" w:afterAutospacing="1"/>
        <w:rPr>
          <w:rFonts w:ascii="Times New Roman" w:eastAsia="Times New Roman" w:hAnsi="Times New Roman" w:cs="Times New Roman"/>
        </w:rPr>
      </w:pPr>
      <w:r w:rsidRPr="00975338">
        <w:rPr>
          <w:rFonts w:ascii="Times New Roman" w:eastAsia="Times New Roman" w:hAnsi="Times New Roman" w:cs="Times New Roman"/>
        </w:rPr>
        <w:t>що саме слід розуміти під «недоступністю» лікарського засобу;</w:t>
      </w:r>
    </w:p>
    <w:p w14:paraId="4B4DE926" w14:textId="77777777" w:rsidR="009B77E3" w:rsidRPr="00975338" w:rsidRDefault="009B77E3" w:rsidP="009B77E3">
      <w:pPr>
        <w:widowControl/>
        <w:numPr>
          <w:ilvl w:val="0"/>
          <w:numId w:val="21"/>
        </w:numPr>
        <w:spacing w:before="100" w:beforeAutospacing="1" w:after="100" w:afterAutospacing="1"/>
        <w:rPr>
          <w:rFonts w:ascii="Times New Roman" w:eastAsia="Times New Roman" w:hAnsi="Times New Roman" w:cs="Times New Roman"/>
        </w:rPr>
      </w:pPr>
      <w:r w:rsidRPr="00975338">
        <w:rPr>
          <w:rFonts w:ascii="Times New Roman" w:eastAsia="Times New Roman" w:hAnsi="Times New Roman" w:cs="Times New Roman"/>
        </w:rPr>
        <w:t>за яких умов недоступність вважається повною, частковою або тимчасовою;</w:t>
      </w:r>
    </w:p>
    <w:p w14:paraId="06F63525" w14:textId="77777777" w:rsidR="009B77E3" w:rsidRPr="00975338" w:rsidRDefault="009B77E3" w:rsidP="009B77E3">
      <w:pPr>
        <w:widowControl/>
        <w:numPr>
          <w:ilvl w:val="0"/>
          <w:numId w:val="21"/>
        </w:numPr>
        <w:spacing w:before="100" w:beforeAutospacing="1" w:after="100" w:afterAutospacing="1"/>
        <w:rPr>
          <w:rFonts w:ascii="Times New Roman" w:eastAsia="Times New Roman" w:hAnsi="Times New Roman" w:cs="Times New Roman"/>
        </w:rPr>
      </w:pPr>
      <w:r w:rsidRPr="00975338">
        <w:rPr>
          <w:rFonts w:ascii="Times New Roman" w:eastAsia="Times New Roman" w:hAnsi="Times New Roman" w:cs="Times New Roman"/>
        </w:rPr>
        <w:t>протягом якого періоду визначається така недоступність;</w:t>
      </w:r>
    </w:p>
    <w:p w14:paraId="2E6173DB" w14:textId="77777777" w:rsidR="009B77E3" w:rsidRPr="00975338" w:rsidRDefault="009B77E3" w:rsidP="009B77E3">
      <w:pPr>
        <w:widowControl/>
        <w:numPr>
          <w:ilvl w:val="0"/>
          <w:numId w:val="21"/>
        </w:numPr>
        <w:spacing w:before="100" w:beforeAutospacing="1" w:after="100" w:afterAutospacing="1"/>
        <w:rPr>
          <w:rFonts w:ascii="Times New Roman" w:eastAsia="Times New Roman" w:hAnsi="Times New Roman" w:cs="Times New Roman"/>
        </w:rPr>
      </w:pPr>
      <w:r w:rsidRPr="00975338">
        <w:rPr>
          <w:rFonts w:ascii="Times New Roman" w:eastAsia="Times New Roman" w:hAnsi="Times New Roman" w:cs="Times New Roman"/>
        </w:rPr>
        <w:t>за якими критеріями визначається обсяг лікарського засобу, необхідний для відповідних військових потреб;</w:t>
      </w:r>
    </w:p>
    <w:p w14:paraId="6BA660DD" w14:textId="77777777" w:rsidR="009B77E3" w:rsidRPr="00975338" w:rsidRDefault="009B77E3" w:rsidP="009B77E3">
      <w:pPr>
        <w:widowControl/>
        <w:numPr>
          <w:ilvl w:val="0"/>
          <w:numId w:val="21"/>
        </w:numPr>
        <w:spacing w:before="100" w:beforeAutospacing="1" w:after="100" w:afterAutospacing="1"/>
        <w:rPr>
          <w:rFonts w:ascii="Times New Roman" w:eastAsia="Times New Roman" w:hAnsi="Times New Roman" w:cs="Times New Roman"/>
        </w:rPr>
      </w:pPr>
      <w:r w:rsidRPr="00975338">
        <w:rPr>
          <w:rFonts w:ascii="Times New Roman" w:eastAsia="Times New Roman" w:hAnsi="Times New Roman" w:cs="Times New Roman"/>
        </w:rPr>
        <w:t>яким чином враховується наявність на ринку лікарських засобів з аналогічною діючою речовиною, дозуванням та лікарською формою;</w:t>
      </w:r>
    </w:p>
    <w:p w14:paraId="68DEE2FD" w14:textId="77777777" w:rsidR="009B77E3" w:rsidRPr="00975338" w:rsidRDefault="009B77E3" w:rsidP="009B77E3">
      <w:pPr>
        <w:widowControl/>
        <w:numPr>
          <w:ilvl w:val="0"/>
          <w:numId w:val="21"/>
        </w:numPr>
        <w:spacing w:before="100" w:beforeAutospacing="1" w:after="100" w:afterAutospacing="1"/>
        <w:rPr>
          <w:rFonts w:ascii="Times New Roman" w:eastAsia="Times New Roman" w:hAnsi="Times New Roman" w:cs="Times New Roman"/>
        </w:rPr>
      </w:pPr>
      <w:r w:rsidRPr="00975338">
        <w:rPr>
          <w:rFonts w:ascii="Times New Roman" w:eastAsia="Times New Roman" w:hAnsi="Times New Roman" w:cs="Times New Roman"/>
        </w:rPr>
        <w:t>який орган або інший уповноважений суб'єкт встановлює факт недоступності;</w:t>
      </w:r>
    </w:p>
    <w:p w14:paraId="49B6E28B" w14:textId="77777777" w:rsidR="009B77E3" w:rsidRPr="00975338" w:rsidRDefault="009B77E3" w:rsidP="009B77E3">
      <w:pPr>
        <w:widowControl/>
        <w:numPr>
          <w:ilvl w:val="0"/>
          <w:numId w:val="21"/>
        </w:numPr>
        <w:spacing w:before="100" w:beforeAutospacing="1" w:after="100" w:afterAutospacing="1"/>
        <w:rPr>
          <w:rFonts w:ascii="Times New Roman" w:eastAsia="Times New Roman" w:hAnsi="Times New Roman" w:cs="Times New Roman"/>
        </w:rPr>
      </w:pPr>
      <w:r w:rsidRPr="00975338">
        <w:rPr>
          <w:rFonts w:ascii="Times New Roman" w:eastAsia="Times New Roman" w:hAnsi="Times New Roman" w:cs="Times New Roman"/>
        </w:rPr>
        <w:t>якими документами або даними підтверджується така недоступність;</w:t>
      </w:r>
    </w:p>
    <w:p w14:paraId="081DD826" w14:textId="77777777" w:rsidR="009B77E3" w:rsidRPr="00975338" w:rsidRDefault="009B77E3" w:rsidP="009B77E3">
      <w:pPr>
        <w:widowControl/>
        <w:numPr>
          <w:ilvl w:val="0"/>
          <w:numId w:val="21"/>
        </w:numPr>
        <w:spacing w:before="100" w:beforeAutospacing="1" w:after="100" w:afterAutospacing="1"/>
        <w:rPr>
          <w:rFonts w:ascii="Times New Roman" w:eastAsia="Times New Roman" w:hAnsi="Times New Roman" w:cs="Times New Roman"/>
        </w:rPr>
      </w:pPr>
      <w:r w:rsidRPr="00975338">
        <w:rPr>
          <w:rFonts w:ascii="Times New Roman" w:eastAsia="Times New Roman" w:hAnsi="Times New Roman" w:cs="Times New Roman"/>
        </w:rPr>
        <w:t>хто визначає та підтверджує відповідну медичну або військово-медичну потребу;</w:t>
      </w:r>
    </w:p>
    <w:p w14:paraId="7BF9E19F" w14:textId="77777777" w:rsidR="009B77E3" w:rsidRPr="00975338" w:rsidRDefault="009B77E3" w:rsidP="009B77E3">
      <w:pPr>
        <w:widowControl/>
        <w:numPr>
          <w:ilvl w:val="0"/>
          <w:numId w:val="21"/>
        </w:numPr>
        <w:spacing w:before="100" w:beforeAutospacing="1" w:after="100" w:afterAutospacing="1"/>
        <w:rPr>
          <w:rFonts w:ascii="Times New Roman" w:eastAsia="Times New Roman" w:hAnsi="Times New Roman" w:cs="Times New Roman"/>
        </w:rPr>
      </w:pPr>
      <w:r w:rsidRPr="00975338">
        <w:rPr>
          <w:rFonts w:ascii="Times New Roman" w:eastAsia="Times New Roman" w:hAnsi="Times New Roman" w:cs="Times New Roman"/>
        </w:rPr>
        <w:t>який порядок прийняття рішення про застосування винятку;</w:t>
      </w:r>
    </w:p>
    <w:p w14:paraId="3C519D54" w14:textId="77777777" w:rsidR="009B77E3" w:rsidRPr="00975338" w:rsidRDefault="009B77E3" w:rsidP="009B77E3">
      <w:pPr>
        <w:widowControl/>
        <w:numPr>
          <w:ilvl w:val="0"/>
          <w:numId w:val="21"/>
        </w:numPr>
        <w:spacing w:before="100" w:beforeAutospacing="1" w:after="100" w:afterAutospacing="1"/>
        <w:rPr>
          <w:rFonts w:ascii="Times New Roman" w:eastAsia="Times New Roman" w:hAnsi="Times New Roman" w:cs="Times New Roman"/>
        </w:rPr>
      </w:pPr>
      <w:r w:rsidRPr="00975338">
        <w:rPr>
          <w:rFonts w:ascii="Times New Roman" w:eastAsia="Times New Roman" w:hAnsi="Times New Roman" w:cs="Times New Roman"/>
        </w:rPr>
        <w:t>на який строк приймається таке рішення та за яких умов воно підлягає перегляду або припиненню;</w:t>
      </w:r>
    </w:p>
    <w:p w14:paraId="220D7011" w14:textId="77777777" w:rsidR="009B77E3" w:rsidRPr="00975338" w:rsidRDefault="009B77E3" w:rsidP="009B77E3">
      <w:pPr>
        <w:widowControl/>
        <w:numPr>
          <w:ilvl w:val="0"/>
          <w:numId w:val="21"/>
        </w:numPr>
        <w:spacing w:before="100" w:beforeAutospacing="1" w:after="100" w:afterAutospacing="1"/>
        <w:rPr>
          <w:rFonts w:ascii="Times New Roman" w:eastAsia="Times New Roman" w:hAnsi="Times New Roman" w:cs="Times New Roman"/>
        </w:rPr>
      </w:pPr>
      <w:r w:rsidRPr="00975338">
        <w:rPr>
          <w:rFonts w:ascii="Times New Roman" w:eastAsia="Times New Roman" w:hAnsi="Times New Roman" w:cs="Times New Roman"/>
        </w:rPr>
        <w:t xml:space="preserve">які вимоги щодо якості, безпеки, </w:t>
      </w:r>
      <w:proofErr w:type="spellStart"/>
      <w:r w:rsidRPr="00975338">
        <w:rPr>
          <w:rFonts w:ascii="Times New Roman" w:eastAsia="Times New Roman" w:hAnsi="Times New Roman" w:cs="Times New Roman"/>
        </w:rPr>
        <w:t>простежуваності</w:t>
      </w:r>
      <w:proofErr w:type="spellEnd"/>
      <w:r w:rsidRPr="00975338">
        <w:rPr>
          <w:rFonts w:ascii="Times New Roman" w:eastAsia="Times New Roman" w:hAnsi="Times New Roman" w:cs="Times New Roman"/>
        </w:rPr>
        <w:t xml:space="preserve"> та контролю лікарського засобу повинні зберігатися при застосуванні винятку.</w:t>
      </w:r>
    </w:p>
    <w:p w14:paraId="7890F9C4" w14:textId="77777777" w:rsidR="009B77E3" w:rsidRPr="00975338" w:rsidRDefault="009B77E3" w:rsidP="009B77E3">
      <w:pPr>
        <w:spacing w:before="100" w:beforeAutospacing="1" w:after="100" w:afterAutospacing="1"/>
        <w:rPr>
          <w:rFonts w:ascii="Times New Roman" w:eastAsia="Times New Roman" w:hAnsi="Times New Roman" w:cs="Times New Roman"/>
        </w:rPr>
      </w:pPr>
      <w:r w:rsidRPr="00C83C25">
        <w:rPr>
          <w:rFonts w:ascii="Times New Roman" w:eastAsia="Times New Roman" w:hAnsi="Times New Roman" w:cs="Times New Roman"/>
        </w:rPr>
        <w:t>Особливо важливо, що «недоступність» не повинна ототожнюватися виключно з відсутністю конкретного торговельного найменування.</w:t>
      </w:r>
      <w:r w:rsidRPr="00975338">
        <w:rPr>
          <w:rFonts w:ascii="Times New Roman" w:eastAsia="Times New Roman" w:hAnsi="Times New Roman" w:cs="Times New Roman"/>
        </w:rPr>
        <w:t xml:space="preserve"> При визначенні необхідності застосування виняткового режиму має оцінюватися можливість забезпечення відповідної медичної потреби зареєстрованими та доступними в Україні лікарськими засобами, якщо такі засоби можуть забезпечити необхідний терапевтичний результат.</w:t>
      </w:r>
    </w:p>
    <w:p w14:paraId="6CCAB9E1" w14:textId="77777777" w:rsidR="009B77E3" w:rsidRPr="00975338" w:rsidRDefault="009B77E3" w:rsidP="009B77E3">
      <w:pPr>
        <w:spacing w:before="100" w:beforeAutospacing="1" w:after="100" w:afterAutospacing="1"/>
        <w:rPr>
          <w:rFonts w:ascii="Times New Roman" w:eastAsia="Times New Roman" w:hAnsi="Times New Roman" w:cs="Times New Roman"/>
        </w:rPr>
      </w:pPr>
      <w:r w:rsidRPr="00975338">
        <w:rPr>
          <w:rFonts w:ascii="Times New Roman" w:eastAsia="Times New Roman" w:hAnsi="Times New Roman" w:cs="Times New Roman"/>
        </w:rPr>
        <w:t xml:space="preserve">Такий підхід відповідає </w:t>
      </w:r>
      <w:proofErr w:type="spellStart"/>
      <w:r w:rsidRPr="00975338">
        <w:rPr>
          <w:rFonts w:ascii="Times New Roman" w:eastAsia="Times New Roman" w:hAnsi="Times New Roman" w:cs="Times New Roman"/>
        </w:rPr>
        <w:t>логіці</w:t>
      </w:r>
      <w:proofErr w:type="spellEnd"/>
      <w:r w:rsidRPr="00975338">
        <w:rPr>
          <w:rFonts w:ascii="Times New Roman" w:eastAsia="Times New Roman" w:hAnsi="Times New Roman" w:cs="Times New Roman"/>
        </w:rPr>
        <w:t xml:space="preserve"> права ЄС, відповідно до якої спеціальний виняток не може застосовуватися лише через бажання використовувати інший лікарський засіб, якщо відповідний еквівалент уже дозволений та доступний на національному ринку.</w:t>
      </w:r>
    </w:p>
    <w:p w14:paraId="3849D94F" w14:textId="77777777" w:rsidR="009B77E3" w:rsidRPr="00975338" w:rsidRDefault="009B77E3" w:rsidP="009B77E3">
      <w:pPr>
        <w:spacing w:before="100" w:beforeAutospacing="1" w:after="100" w:afterAutospacing="1"/>
        <w:rPr>
          <w:rFonts w:ascii="Times New Roman" w:eastAsia="Times New Roman" w:hAnsi="Times New Roman" w:cs="Times New Roman"/>
        </w:rPr>
      </w:pPr>
      <w:r w:rsidRPr="00975338">
        <w:rPr>
          <w:rFonts w:ascii="Times New Roman" w:eastAsia="Times New Roman" w:hAnsi="Times New Roman" w:cs="Times New Roman"/>
        </w:rPr>
        <w:t>Разом з тим вважаємо, що сама ідея спеціального режиму для забезпечення Збройних Сил України та інших військових формувань не повинна бути вилучена. В умовах особливого періоду держава повинна зберігати правовий механізм оперативного забезпечення військової медицини лікарськими засобами, які об'єктивно необхідні для виконання відповідних медичних завдань</w:t>
      </w:r>
      <w:r>
        <w:rPr>
          <w:rFonts w:ascii="Times New Roman" w:eastAsia="Times New Roman" w:hAnsi="Times New Roman" w:cs="Times New Roman"/>
        </w:rPr>
        <w:t>- п</w:t>
      </w:r>
      <w:r w:rsidRPr="00975338">
        <w:rPr>
          <w:rFonts w:ascii="Times New Roman" w:eastAsia="Times New Roman" w:hAnsi="Times New Roman" w:cs="Times New Roman"/>
        </w:rPr>
        <w:t>роблемою є не існування такого спеціального механізму, а відсутність достатньо чітких законодавчих меж його застосування.</w:t>
      </w:r>
    </w:p>
    <w:p w14:paraId="04228D2F" w14:textId="77777777" w:rsidR="009B77E3" w:rsidRPr="00975338" w:rsidRDefault="009B77E3" w:rsidP="009B77E3">
      <w:pPr>
        <w:spacing w:before="100" w:beforeAutospacing="1" w:after="100" w:afterAutospacing="1"/>
        <w:rPr>
          <w:rFonts w:ascii="Times New Roman" w:eastAsia="Times New Roman" w:hAnsi="Times New Roman" w:cs="Times New Roman"/>
        </w:rPr>
      </w:pPr>
      <w:r w:rsidRPr="00975338">
        <w:rPr>
          <w:rFonts w:ascii="Times New Roman" w:eastAsia="Times New Roman" w:hAnsi="Times New Roman" w:cs="Times New Roman"/>
        </w:rPr>
        <w:t>У зв'язку з цим пропонуємо:</w:t>
      </w:r>
    </w:p>
    <w:p w14:paraId="3C8F039D" w14:textId="77777777" w:rsidR="009B77E3" w:rsidRPr="00975338" w:rsidRDefault="009B77E3" w:rsidP="009B77E3">
      <w:pPr>
        <w:widowControl/>
        <w:numPr>
          <w:ilvl w:val="0"/>
          <w:numId w:val="22"/>
        </w:numPr>
        <w:spacing w:before="100" w:beforeAutospacing="1" w:after="100" w:afterAutospacing="1"/>
        <w:rPr>
          <w:rFonts w:ascii="Times New Roman" w:eastAsia="Times New Roman" w:hAnsi="Times New Roman" w:cs="Times New Roman"/>
        </w:rPr>
      </w:pPr>
      <w:r w:rsidRPr="00975338">
        <w:rPr>
          <w:rFonts w:ascii="Times New Roman" w:eastAsia="Times New Roman" w:hAnsi="Times New Roman" w:cs="Times New Roman"/>
        </w:rPr>
        <w:t>зберегти можливість застосування спеціального режиму для лікарських засобів, призначених для потреб Збройних Сил України та інших військових формувань;</w:t>
      </w:r>
    </w:p>
    <w:p w14:paraId="558A7912" w14:textId="77777777" w:rsidR="009B77E3" w:rsidRPr="00975338" w:rsidRDefault="009B77E3" w:rsidP="009B77E3">
      <w:pPr>
        <w:widowControl/>
        <w:numPr>
          <w:ilvl w:val="0"/>
          <w:numId w:val="22"/>
        </w:numPr>
        <w:spacing w:before="100" w:beforeAutospacing="1" w:after="100" w:afterAutospacing="1"/>
        <w:rPr>
          <w:rFonts w:ascii="Times New Roman" w:eastAsia="Times New Roman" w:hAnsi="Times New Roman" w:cs="Times New Roman"/>
        </w:rPr>
      </w:pPr>
      <w:r w:rsidRPr="00975338">
        <w:rPr>
          <w:rFonts w:ascii="Times New Roman" w:eastAsia="Times New Roman" w:hAnsi="Times New Roman" w:cs="Times New Roman"/>
        </w:rPr>
        <w:t>забезпечити його узгодження з чинними положеннями Закону України «Про лікарські засоби», зокрема з уже передбаченими законом спеціальними механізмами військового медичного забезпечення;</w:t>
      </w:r>
    </w:p>
    <w:p w14:paraId="3C539BFA" w14:textId="77777777" w:rsidR="009B77E3" w:rsidRPr="00975338" w:rsidRDefault="009B77E3" w:rsidP="009B77E3">
      <w:pPr>
        <w:widowControl/>
        <w:numPr>
          <w:ilvl w:val="0"/>
          <w:numId w:val="22"/>
        </w:numPr>
        <w:spacing w:before="100" w:beforeAutospacing="1" w:after="100" w:afterAutospacing="1"/>
        <w:rPr>
          <w:rFonts w:ascii="Times New Roman" w:eastAsia="Times New Roman" w:hAnsi="Times New Roman" w:cs="Times New Roman"/>
        </w:rPr>
      </w:pPr>
      <w:r w:rsidRPr="00975338">
        <w:rPr>
          <w:rFonts w:ascii="Times New Roman" w:eastAsia="Times New Roman" w:hAnsi="Times New Roman" w:cs="Times New Roman"/>
        </w:rPr>
        <w:t>чітко визначити випадки, за яких може застосовуватися відповідний виняток;</w:t>
      </w:r>
    </w:p>
    <w:p w14:paraId="6E93A9FF" w14:textId="77777777" w:rsidR="009B77E3" w:rsidRPr="00975338" w:rsidRDefault="009B77E3" w:rsidP="009B77E3">
      <w:pPr>
        <w:widowControl/>
        <w:numPr>
          <w:ilvl w:val="0"/>
          <w:numId w:val="22"/>
        </w:numPr>
        <w:spacing w:before="100" w:beforeAutospacing="1" w:after="100" w:afterAutospacing="1"/>
        <w:rPr>
          <w:rFonts w:ascii="Times New Roman" w:eastAsia="Times New Roman" w:hAnsi="Times New Roman" w:cs="Times New Roman"/>
        </w:rPr>
      </w:pPr>
      <w:r w:rsidRPr="00975338">
        <w:rPr>
          <w:rFonts w:ascii="Times New Roman" w:eastAsia="Times New Roman" w:hAnsi="Times New Roman" w:cs="Times New Roman"/>
        </w:rPr>
        <w:t>нормативно визначити критерії відсутності, недостатності або недоступності лікарського засобу;</w:t>
      </w:r>
    </w:p>
    <w:p w14:paraId="31ED9638" w14:textId="77777777" w:rsidR="009B77E3" w:rsidRPr="00975338" w:rsidRDefault="009B77E3" w:rsidP="009B77E3">
      <w:pPr>
        <w:widowControl/>
        <w:numPr>
          <w:ilvl w:val="0"/>
          <w:numId w:val="22"/>
        </w:numPr>
        <w:spacing w:before="100" w:beforeAutospacing="1" w:after="100" w:afterAutospacing="1"/>
        <w:rPr>
          <w:rFonts w:ascii="Times New Roman" w:eastAsia="Times New Roman" w:hAnsi="Times New Roman" w:cs="Times New Roman"/>
        </w:rPr>
      </w:pPr>
      <w:r w:rsidRPr="00975338">
        <w:rPr>
          <w:rFonts w:ascii="Times New Roman" w:eastAsia="Times New Roman" w:hAnsi="Times New Roman" w:cs="Times New Roman"/>
        </w:rPr>
        <w:t>встановити порядок документального підтвердження відповідної потреби;</w:t>
      </w:r>
    </w:p>
    <w:p w14:paraId="02A8C27B" w14:textId="77777777" w:rsidR="009B77E3" w:rsidRPr="00975338" w:rsidRDefault="009B77E3" w:rsidP="009B77E3">
      <w:pPr>
        <w:widowControl/>
        <w:numPr>
          <w:ilvl w:val="0"/>
          <w:numId w:val="22"/>
        </w:numPr>
        <w:spacing w:before="100" w:beforeAutospacing="1" w:after="100" w:afterAutospacing="1"/>
        <w:rPr>
          <w:rFonts w:ascii="Times New Roman" w:eastAsia="Times New Roman" w:hAnsi="Times New Roman" w:cs="Times New Roman"/>
        </w:rPr>
      </w:pPr>
      <w:r w:rsidRPr="00975338">
        <w:rPr>
          <w:rFonts w:ascii="Times New Roman" w:eastAsia="Times New Roman" w:hAnsi="Times New Roman" w:cs="Times New Roman"/>
        </w:rPr>
        <w:t>визначити компетентний орган або уповноваженого суб'єкта, відповідального за встановлення наявності підстав для застосування винятку;</w:t>
      </w:r>
    </w:p>
    <w:p w14:paraId="1F399DE3" w14:textId="77777777" w:rsidR="009B77E3" w:rsidRPr="00975338" w:rsidRDefault="009B77E3" w:rsidP="009B77E3">
      <w:pPr>
        <w:widowControl/>
        <w:numPr>
          <w:ilvl w:val="0"/>
          <w:numId w:val="22"/>
        </w:numPr>
        <w:spacing w:before="100" w:beforeAutospacing="1" w:after="100" w:afterAutospacing="1"/>
        <w:rPr>
          <w:rFonts w:ascii="Times New Roman" w:eastAsia="Times New Roman" w:hAnsi="Times New Roman" w:cs="Times New Roman"/>
        </w:rPr>
      </w:pPr>
      <w:r w:rsidRPr="00975338">
        <w:rPr>
          <w:rFonts w:ascii="Times New Roman" w:eastAsia="Times New Roman" w:hAnsi="Times New Roman" w:cs="Times New Roman"/>
        </w:rPr>
        <w:t>передбачити оцінку можливості забезпечення відповідної потреби зареєстрованими лікарськими засобами, доступними на ринку України;</w:t>
      </w:r>
    </w:p>
    <w:p w14:paraId="006ABF99" w14:textId="77777777" w:rsidR="009B77E3" w:rsidRPr="00975338" w:rsidRDefault="009B77E3" w:rsidP="009B77E3">
      <w:pPr>
        <w:widowControl/>
        <w:numPr>
          <w:ilvl w:val="0"/>
          <w:numId w:val="22"/>
        </w:numPr>
        <w:spacing w:before="100" w:beforeAutospacing="1" w:after="100" w:afterAutospacing="1"/>
        <w:rPr>
          <w:rFonts w:ascii="Times New Roman" w:eastAsia="Times New Roman" w:hAnsi="Times New Roman" w:cs="Times New Roman"/>
        </w:rPr>
      </w:pPr>
      <w:r w:rsidRPr="00975338">
        <w:rPr>
          <w:rFonts w:ascii="Times New Roman" w:eastAsia="Times New Roman" w:hAnsi="Times New Roman" w:cs="Times New Roman"/>
        </w:rPr>
        <w:t>визначити строк дії відповідного рішення та порядок його перегляду;</w:t>
      </w:r>
    </w:p>
    <w:p w14:paraId="1A45088E" w14:textId="77777777" w:rsidR="009B77E3" w:rsidRPr="00975338" w:rsidRDefault="009B77E3" w:rsidP="009B77E3">
      <w:pPr>
        <w:widowControl/>
        <w:numPr>
          <w:ilvl w:val="0"/>
          <w:numId w:val="22"/>
        </w:numPr>
        <w:spacing w:before="100" w:beforeAutospacing="1" w:after="100" w:afterAutospacing="1"/>
        <w:rPr>
          <w:rFonts w:ascii="Times New Roman" w:eastAsia="Times New Roman" w:hAnsi="Times New Roman" w:cs="Times New Roman"/>
        </w:rPr>
      </w:pPr>
      <w:r w:rsidRPr="00975338">
        <w:rPr>
          <w:rFonts w:ascii="Times New Roman" w:eastAsia="Times New Roman" w:hAnsi="Times New Roman" w:cs="Times New Roman"/>
        </w:rPr>
        <w:t xml:space="preserve">зберегти вимоги щодо якості, безпеки, </w:t>
      </w:r>
      <w:proofErr w:type="spellStart"/>
      <w:r w:rsidRPr="00975338">
        <w:rPr>
          <w:rFonts w:ascii="Times New Roman" w:eastAsia="Times New Roman" w:hAnsi="Times New Roman" w:cs="Times New Roman"/>
        </w:rPr>
        <w:t>простежуваності</w:t>
      </w:r>
      <w:proofErr w:type="spellEnd"/>
      <w:r w:rsidRPr="00975338">
        <w:rPr>
          <w:rFonts w:ascii="Times New Roman" w:eastAsia="Times New Roman" w:hAnsi="Times New Roman" w:cs="Times New Roman"/>
        </w:rPr>
        <w:t xml:space="preserve"> та контролю лікарських засобів, наскільки це сумісно з характером відповідного спеціального режиму.</w:t>
      </w:r>
    </w:p>
    <w:p w14:paraId="6565FD5C" w14:textId="77777777" w:rsidR="009B77E3" w:rsidRPr="00975338" w:rsidRDefault="009B77E3" w:rsidP="009B77E3">
      <w:pPr>
        <w:spacing w:before="100" w:beforeAutospacing="1" w:after="100" w:afterAutospacing="1"/>
        <w:rPr>
          <w:rFonts w:ascii="Times New Roman" w:eastAsia="Times New Roman" w:hAnsi="Times New Roman" w:cs="Times New Roman"/>
        </w:rPr>
      </w:pPr>
      <w:r w:rsidRPr="00975338">
        <w:rPr>
          <w:rFonts w:ascii="Times New Roman" w:eastAsia="Times New Roman" w:hAnsi="Times New Roman" w:cs="Times New Roman"/>
        </w:rPr>
        <w:t xml:space="preserve">Пропонуємо викласти відповідну норму таким чином, щоб спеціальний режим міг </w:t>
      </w:r>
      <w:r w:rsidRPr="00975338">
        <w:rPr>
          <w:rFonts w:ascii="Times New Roman" w:eastAsia="Times New Roman" w:hAnsi="Times New Roman" w:cs="Times New Roman"/>
        </w:rPr>
        <w:lastRenderedPageBreak/>
        <w:t xml:space="preserve">застосовуватися виключно за наявності чітко визначених законом підстав, документально підтвердженої потреби та встановленої процедури прийняття рішення, із забезпеченням необхідних гарантій якості, безпеки та </w:t>
      </w:r>
      <w:proofErr w:type="spellStart"/>
      <w:r w:rsidRPr="00975338">
        <w:rPr>
          <w:rFonts w:ascii="Times New Roman" w:eastAsia="Times New Roman" w:hAnsi="Times New Roman" w:cs="Times New Roman"/>
        </w:rPr>
        <w:t>простежуваності</w:t>
      </w:r>
      <w:proofErr w:type="spellEnd"/>
      <w:r w:rsidRPr="00975338">
        <w:rPr>
          <w:rFonts w:ascii="Times New Roman" w:eastAsia="Times New Roman" w:hAnsi="Times New Roman" w:cs="Times New Roman"/>
        </w:rPr>
        <w:t xml:space="preserve"> лікарських засобів.</w:t>
      </w:r>
    </w:p>
    <w:p w14:paraId="14B5AC98" w14:textId="77777777" w:rsidR="009B77E3" w:rsidRPr="00975338" w:rsidRDefault="009B77E3" w:rsidP="009B77E3">
      <w:pPr>
        <w:spacing w:before="100" w:beforeAutospacing="1" w:after="100" w:afterAutospacing="1"/>
        <w:rPr>
          <w:rFonts w:ascii="Times New Roman" w:eastAsia="Times New Roman" w:hAnsi="Times New Roman" w:cs="Times New Roman"/>
        </w:rPr>
      </w:pPr>
      <w:r w:rsidRPr="00975338">
        <w:rPr>
          <w:rFonts w:ascii="Times New Roman" w:eastAsia="Times New Roman" w:hAnsi="Times New Roman" w:cs="Times New Roman"/>
        </w:rPr>
        <w:t>Такий підхід дозволить одночасно забезпечити:</w:t>
      </w:r>
    </w:p>
    <w:p w14:paraId="18AB103F" w14:textId="77777777" w:rsidR="009B77E3" w:rsidRDefault="009B77E3" w:rsidP="009B77E3">
      <w:pPr>
        <w:spacing w:before="100" w:beforeAutospacing="1" w:after="100" w:afterAutospacing="1"/>
        <w:rPr>
          <w:rFonts w:ascii="Times New Roman" w:eastAsia="Times New Roman" w:hAnsi="Times New Roman" w:cs="Times New Roman"/>
        </w:rPr>
      </w:pPr>
      <w:r w:rsidRPr="00975338">
        <w:rPr>
          <w:rFonts w:ascii="Times New Roman" w:eastAsia="Times New Roman" w:hAnsi="Times New Roman" w:cs="Times New Roman"/>
        </w:rPr>
        <w:t>оперативність військового медичного забезпечення;</w:t>
      </w:r>
      <w:r w:rsidRPr="00975338">
        <w:rPr>
          <w:rFonts w:ascii="Times New Roman" w:eastAsia="Times New Roman" w:hAnsi="Times New Roman" w:cs="Times New Roman"/>
        </w:rPr>
        <w:br/>
        <w:t>юридичну визначеність;</w:t>
      </w:r>
      <w:r w:rsidRPr="00975338">
        <w:rPr>
          <w:rFonts w:ascii="Times New Roman" w:eastAsia="Times New Roman" w:hAnsi="Times New Roman" w:cs="Times New Roman"/>
        </w:rPr>
        <w:br/>
        <w:t>належний державний контроль;</w:t>
      </w:r>
      <w:r w:rsidRPr="00975338">
        <w:rPr>
          <w:rFonts w:ascii="Times New Roman" w:eastAsia="Times New Roman" w:hAnsi="Times New Roman" w:cs="Times New Roman"/>
        </w:rPr>
        <w:br/>
        <w:t>недопущення необґрунтованого розширення винятків;</w:t>
      </w:r>
      <w:r w:rsidRPr="00975338">
        <w:rPr>
          <w:rFonts w:ascii="Times New Roman" w:eastAsia="Times New Roman" w:hAnsi="Times New Roman" w:cs="Times New Roman"/>
        </w:rPr>
        <w:br/>
        <w:t>узгодженість із чинним законодавством України;</w:t>
      </w:r>
      <w:r w:rsidRPr="00975338">
        <w:rPr>
          <w:rFonts w:ascii="Times New Roman" w:eastAsia="Times New Roman" w:hAnsi="Times New Roman" w:cs="Times New Roman"/>
        </w:rPr>
        <w:br/>
        <w:t>та послідовну адаптацію українського фармацевтичного законодавства до права Європейського Союзу.</w:t>
      </w:r>
    </w:p>
    <w:p w14:paraId="759B103C" w14:textId="77777777" w:rsidR="009B77E3" w:rsidRPr="00BF0F35" w:rsidRDefault="009B77E3" w:rsidP="009B77E3">
      <w:pPr>
        <w:pStyle w:val="a7"/>
        <w:numPr>
          <w:ilvl w:val="0"/>
          <w:numId w:val="23"/>
        </w:numPr>
        <w:spacing w:before="100" w:beforeAutospacing="1" w:after="100" w:afterAutospacing="1" w:line="240" w:lineRule="auto"/>
        <w:rPr>
          <w:rFonts w:ascii="Times New Roman" w:eastAsia="Times New Roman" w:hAnsi="Times New Roman" w:cs="Times New Roman"/>
          <w:sz w:val="24"/>
          <w:szCs w:val="24"/>
          <w:lang w:eastAsia="uk-UA"/>
        </w:rPr>
      </w:pPr>
      <w:r w:rsidRPr="00BF0F35">
        <w:rPr>
          <w:rFonts w:ascii="Times New Roman" w:eastAsia="Times New Roman" w:hAnsi="Times New Roman" w:cs="Times New Roman"/>
          <w:sz w:val="24"/>
          <w:szCs w:val="24"/>
          <w:lang w:eastAsia="uk-UA"/>
        </w:rPr>
        <w:t>За інформацією щодо актуальної законодавчої ініціативи МОЗ, серед нових підстав для призупинення державної реєстрації пропонується, зокрема:</w:t>
      </w:r>
    </w:p>
    <w:p w14:paraId="58CAB559" w14:textId="77777777" w:rsidR="009B77E3" w:rsidRPr="00975338" w:rsidRDefault="009B77E3" w:rsidP="009B77E3">
      <w:pPr>
        <w:spacing w:before="100" w:beforeAutospacing="1" w:after="100" w:afterAutospacing="1"/>
        <w:ind w:left="720"/>
        <w:rPr>
          <w:rFonts w:ascii="Times New Roman" w:eastAsia="Times New Roman" w:hAnsi="Times New Roman" w:cs="Times New Roman"/>
        </w:rPr>
      </w:pPr>
      <w:r>
        <w:rPr>
          <w:rFonts w:ascii="Times New Roman" w:eastAsia="Times New Roman" w:hAnsi="Times New Roman" w:cs="Times New Roman"/>
        </w:rPr>
        <w:t>-</w:t>
      </w:r>
      <w:r w:rsidRPr="00975338">
        <w:rPr>
          <w:rFonts w:ascii="Times New Roman" w:eastAsia="Times New Roman" w:hAnsi="Times New Roman" w:cs="Times New Roman"/>
        </w:rPr>
        <w:t xml:space="preserve">встановлення, що лікарський засіб є шкідливим для здоров'я; </w:t>
      </w:r>
    </w:p>
    <w:p w14:paraId="739BF25E" w14:textId="77777777" w:rsidR="009B77E3" w:rsidRPr="00975338" w:rsidRDefault="009B77E3" w:rsidP="009B77E3">
      <w:pPr>
        <w:spacing w:before="100" w:beforeAutospacing="1" w:after="100" w:afterAutospacing="1"/>
        <w:ind w:left="720"/>
        <w:rPr>
          <w:rFonts w:ascii="Times New Roman" w:eastAsia="Times New Roman" w:hAnsi="Times New Roman" w:cs="Times New Roman"/>
        </w:rPr>
      </w:pPr>
      <w:r>
        <w:rPr>
          <w:rFonts w:ascii="Times New Roman" w:eastAsia="Times New Roman" w:hAnsi="Times New Roman" w:cs="Times New Roman"/>
        </w:rPr>
        <w:t>-</w:t>
      </w:r>
      <w:r w:rsidRPr="00975338">
        <w:rPr>
          <w:rFonts w:ascii="Times New Roman" w:eastAsia="Times New Roman" w:hAnsi="Times New Roman" w:cs="Times New Roman"/>
        </w:rPr>
        <w:t xml:space="preserve">встановлення відсутності терапевтичної ефективності за затвердженими показаннями; </w:t>
      </w:r>
    </w:p>
    <w:p w14:paraId="40ADF496" w14:textId="77777777" w:rsidR="009B77E3" w:rsidRPr="00975338" w:rsidRDefault="009B77E3" w:rsidP="009B77E3">
      <w:pPr>
        <w:spacing w:before="100" w:beforeAutospacing="1" w:after="100" w:afterAutospacing="1"/>
        <w:ind w:left="720"/>
        <w:rPr>
          <w:rFonts w:ascii="Times New Roman" w:eastAsia="Times New Roman" w:hAnsi="Times New Roman" w:cs="Times New Roman"/>
        </w:rPr>
      </w:pPr>
      <w:r>
        <w:rPr>
          <w:rFonts w:ascii="Times New Roman" w:eastAsia="Times New Roman" w:hAnsi="Times New Roman" w:cs="Times New Roman"/>
        </w:rPr>
        <w:t>-</w:t>
      </w:r>
      <w:r w:rsidRPr="00975338">
        <w:rPr>
          <w:rFonts w:ascii="Times New Roman" w:eastAsia="Times New Roman" w:hAnsi="Times New Roman" w:cs="Times New Roman"/>
        </w:rPr>
        <w:t xml:space="preserve">подання завідомо недостовірної інформації у матеріалах щодо змін до реєстраційного досьє; </w:t>
      </w:r>
    </w:p>
    <w:p w14:paraId="6C8D02D2" w14:textId="77777777" w:rsidR="009B77E3" w:rsidRPr="00975338" w:rsidRDefault="009B77E3" w:rsidP="009B77E3">
      <w:pPr>
        <w:spacing w:before="100" w:beforeAutospacing="1" w:after="100" w:afterAutospacing="1"/>
        <w:ind w:left="720"/>
        <w:rPr>
          <w:rFonts w:ascii="Times New Roman" w:eastAsia="Times New Roman" w:hAnsi="Times New Roman" w:cs="Times New Roman"/>
        </w:rPr>
      </w:pPr>
      <w:r>
        <w:rPr>
          <w:rFonts w:ascii="Times New Roman" w:eastAsia="Times New Roman" w:hAnsi="Times New Roman" w:cs="Times New Roman"/>
        </w:rPr>
        <w:t>-</w:t>
      </w:r>
      <w:r w:rsidRPr="00975338">
        <w:rPr>
          <w:rFonts w:ascii="Times New Roman" w:eastAsia="Times New Roman" w:hAnsi="Times New Roman" w:cs="Times New Roman"/>
        </w:rPr>
        <w:t xml:space="preserve">несплата або несвоєчасна сплата передбачених законодавством щорічних платежів. </w:t>
      </w:r>
    </w:p>
    <w:p w14:paraId="78B21471" w14:textId="77777777" w:rsidR="009B77E3" w:rsidRPr="00975338" w:rsidRDefault="009B77E3" w:rsidP="009B77E3">
      <w:pPr>
        <w:spacing w:before="100" w:beforeAutospacing="1" w:after="100" w:afterAutospacing="1"/>
        <w:rPr>
          <w:rFonts w:ascii="Times New Roman" w:eastAsia="Times New Roman" w:hAnsi="Times New Roman" w:cs="Times New Roman"/>
        </w:rPr>
      </w:pPr>
      <w:r w:rsidRPr="00975338">
        <w:rPr>
          <w:rFonts w:ascii="Times New Roman" w:eastAsia="Times New Roman" w:hAnsi="Times New Roman" w:cs="Times New Roman"/>
        </w:rPr>
        <w:t xml:space="preserve">При цьому на період призупинення пропонується забороняти обіг такого лікарського засобу. </w:t>
      </w:r>
    </w:p>
    <w:p w14:paraId="62C73174" w14:textId="77777777" w:rsidR="009B77E3" w:rsidRDefault="009B77E3" w:rsidP="009B77E3">
      <w:pPr>
        <w:spacing w:before="100" w:beforeAutospacing="1" w:after="100" w:afterAutospacing="1"/>
        <w:rPr>
          <w:rFonts w:ascii="Times New Roman" w:eastAsia="Times New Roman" w:hAnsi="Times New Roman" w:cs="Times New Roman"/>
        </w:rPr>
      </w:pPr>
      <w:r w:rsidRPr="00975338">
        <w:rPr>
          <w:rFonts w:ascii="Times New Roman" w:eastAsia="Times New Roman" w:hAnsi="Times New Roman" w:cs="Times New Roman"/>
        </w:rPr>
        <w:t xml:space="preserve">Це принципово важливо: </w:t>
      </w:r>
      <w:r w:rsidRPr="00D25A71">
        <w:rPr>
          <w:rFonts w:ascii="Times New Roman" w:eastAsia="Times New Roman" w:hAnsi="Times New Roman" w:cs="Times New Roman"/>
        </w:rPr>
        <w:t>призупинення реєстрації фактично стає заходом, який може негайно припинити доступ пацієнтів до препарату,</w:t>
      </w:r>
      <w:r w:rsidRPr="00975338">
        <w:rPr>
          <w:rFonts w:ascii="Times New Roman" w:eastAsia="Times New Roman" w:hAnsi="Times New Roman" w:cs="Times New Roman"/>
        </w:rPr>
        <w:t xml:space="preserve"> а тому до підстав його застосування мають висуватися особливо високі вимоги правової визначеності та доказовості.</w:t>
      </w:r>
    </w:p>
    <w:p w14:paraId="0EC11978" w14:textId="77777777" w:rsidR="009B77E3" w:rsidRPr="00975338" w:rsidRDefault="009B77E3" w:rsidP="009B77E3">
      <w:pPr>
        <w:spacing w:before="100" w:beforeAutospacing="1" w:after="100" w:afterAutospacing="1"/>
        <w:rPr>
          <w:rFonts w:ascii="Times New Roman" w:eastAsia="Times New Roman" w:hAnsi="Times New Roman" w:cs="Times New Roman"/>
        </w:rPr>
      </w:pPr>
      <w:r w:rsidRPr="00975338">
        <w:rPr>
          <w:rFonts w:ascii="Times New Roman" w:eastAsia="Times New Roman" w:hAnsi="Times New Roman" w:cs="Times New Roman"/>
        </w:rPr>
        <w:t xml:space="preserve">Директива 2001/83/EC прямо передбачає можливість призупинення, скасування або зміни реєстрації, якщо лікарський засіб є шкідливим за нормальних умов застосування. Одночасно європейська модель прямо пов'язує регуляторне рішення з позитивним співвідношенням </w:t>
      </w:r>
      <w:proofErr w:type="spellStart"/>
      <w:r w:rsidRPr="00975338">
        <w:rPr>
          <w:rFonts w:ascii="Times New Roman" w:eastAsia="Times New Roman" w:hAnsi="Times New Roman" w:cs="Times New Roman"/>
        </w:rPr>
        <w:t>benefit</w:t>
      </w:r>
      <w:proofErr w:type="spellEnd"/>
      <w:r w:rsidRPr="00975338">
        <w:rPr>
          <w:rFonts w:ascii="Times New Roman" w:eastAsia="Times New Roman" w:hAnsi="Times New Roman" w:cs="Times New Roman"/>
        </w:rPr>
        <w:t>/</w:t>
      </w:r>
      <w:proofErr w:type="spellStart"/>
      <w:r w:rsidRPr="00975338">
        <w:rPr>
          <w:rFonts w:ascii="Times New Roman" w:eastAsia="Times New Roman" w:hAnsi="Times New Roman" w:cs="Times New Roman"/>
        </w:rPr>
        <w:t>risk</w:t>
      </w:r>
      <w:proofErr w:type="spellEnd"/>
      <w:r w:rsidRPr="00975338">
        <w:rPr>
          <w:rFonts w:ascii="Times New Roman" w:eastAsia="Times New Roman" w:hAnsi="Times New Roman" w:cs="Times New Roman"/>
        </w:rPr>
        <w:t xml:space="preserve">. </w:t>
      </w:r>
    </w:p>
    <w:p w14:paraId="20FABA68" w14:textId="77777777" w:rsidR="009B77E3" w:rsidRPr="00975338" w:rsidRDefault="009B77E3" w:rsidP="009B77E3">
      <w:pPr>
        <w:spacing w:before="100" w:beforeAutospacing="1" w:after="100" w:afterAutospacing="1"/>
        <w:rPr>
          <w:rFonts w:ascii="Times New Roman" w:eastAsia="Times New Roman" w:hAnsi="Times New Roman" w:cs="Times New Roman"/>
        </w:rPr>
      </w:pPr>
      <w:r w:rsidRPr="00975338">
        <w:rPr>
          <w:rFonts w:ascii="Times New Roman" w:eastAsia="Times New Roman" w:hAnsi="Times New Roman" w:cs="Times New Roman"/>
        </w:rPr>
        <w:t xml:space="preserve"> </w:t>
      </w:r>
      <w:r>
        <w:rPr>
          <w:rFonts w:ascii="Times New Roman" w:eastAsia="Times New Roman" w:hAnsi="Times New Roman" w:cs="Times New Roman"/>
        </w:rPr>
        <w:t>У відповідності до вище викладеного ,</w:t>
      </w:r>
      <w:r w:rsidRPr="00975338">
        <w:rPr>
          <w:rFonts w:ascii="Times New Roman" w:eastAsia="Times New Roman" w:hAnsi="Times New Roman" w:cs="Times New Roman"/>
        </w:rPr>
        <w:t>ГО ВФП  вим</w:t>
      </w:r>
      <w:r>
        <w:rPr>
          <w:rFonts w:ascii="Times New Roman" w:eastAsia="Times New Roman" w:hAnsi="Times New Roman" w:cs="Times New Roman"/>
        </w:rPr>
        <w:t xml:space="preserve">агає </w:t>
      </w:r>
      <w:r w:rsidRPr="00975338">
        <w:rPr>
          <w:rFonts w:ascii="Times New Roman" w:eastAsia="Times New Roman" w:hAnsi="Times New Roman" w:cs="Times New Roman"/>
        </w:rPr>
        <w:t xml:space="preserve">визначити, що встановлення шкідливості здійснюється на підставі науково обґрунтованої оцінки співвідношення «користь/ризик», з урахуванням затверджених показань, умов застосування, доступних даних </w:t>
      </w:r>
      <w:proofErr w:type="spellStart"/>
      <w:r w:rsidRPr="00975338">
        <w:rPr>
          <w:rFonts w:ascii="Times New Roman" w:eastAsia="Times New Roman" w:hAnsi="Times New Roman" w:cs="Times New Roman"/>
        </w:rPr>
        <w:t>фармаконагляду</w:t>
      </w:r>
      <w:proofErr w:type="spellEnd"/>
      <w:r w:rsidRPr="00975338">
        <w:rPr>
          <w:rFonts w:ascii="Times New Roman" w:eastAsia="Times New Roman" w:hAnsi="Times New Roman" w:cs="Times New Roman"/>
        </w:rPr>
        <w:t xml:space="preserve"> та інших релевантних доказів.</w:t>
      </w:r>
    </w:p>
    <w:p w14:paraId="4DCDE8E5" w14:textId="77777777" w:rsidR="009B77E3" w:rsidRDefault="009B77E3" w:rsidP="009B77E3">
      <w:p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rPr>
        <w:t>С</w:t>
      </w:r>
      <w:r w:rsidRPr="00975338">
        <w:rPr>
          <w:rFonts w:ascii="Times New Roman" w:eastAsia="Times New Roman" w:hAnsi="Times New Roman" w:cs="Times New Roman"/>
        </w:rPr>
        <w:t xml:space="preserve">таття 116 Директиви 2001/83/EC передбачає регуляторні заходи, якщо лікарський засіб </w:t>
      </w:r>
      <w:proofErr w:type="spellStart"/>
      <w:r w:rsidRPr="00975338">
        <w:rPr>
          <w:rFonts w:ascii="Times New Roman" w:eastAsia="Times New Roman" w:hAnsi="Times New Roman" w:cs="Times New Roman"/>
          <w:b/>
          <w:bCs/>
        </w:rPr>
        <w:t>lacks</w:t>
      </w:r>
      <w:proofErr w:type="spellEnd"/>
      <w:r w:rsidRPr="00975338">
        <w:rPr>
          <w:rFonts w:ascii="Times New Roman" w:eastAsia="Times New Roman" w:hAnsi="Times New Roman" w:cs="Times New Roman"/>
          <w:b/>
          <w:bCs/>
        </w:rPr>
        <w:t xml:space="preserve"> </w:t>
      </w:r>
      <w:proofErr w:type="spellStart"/>
      <w:r w:rsidRPr="00975338">
        <w:rPr>
          <w:rFonts w:ascii="Times New Roman" w:eastAsia="Times New Roman" w:hAnsi="Times New Roman" w:cs="Times New Roman"/>
          <w:b/>
          <w:bCs/>
        </w:rPr>
        <w:t>therapeutic</w:t>
      </w:r>
      <w:proofErr w:type="spellEnd"/>
      <w:r w:rsidRPr="00975338">
        <w:rPr>
          <w:rFonts w:ascii="Times New Roman" w:eastAsia="Times New Roman" w:hAnsi="Times New Roman" w:cs="Times New Roman"/>
          <w:b/>
          <w:bCs/>
        </w:rPr>
        <w:t xml:space="preserve"> </w:t>
      </w:r>
      <w:proofErr w:type="spellStart"/>
      <w:r w:rsidRPr="00975338">
        <w:rPr>
          <w:rFonts w:ascii="Times New Roman" w:eastAsia="Times New Roman" w:hAnsi="Times New Roman" w:cs="Times New Roman"/>
          <w:b/>
          <w:bCs/>
        </w:rPr>
        <w:t>efficacy</w:t>
      </w:r>
      <w:proofErr w:type="spellEnd"/>
      <w:r w:rsidRPr="00975338">
        <w:rPr>
          <w:rFonts w:ascii="Times New Roman" w:eastAsia="Times New Roman" w:hAnsi="Times New Roman" w:cs="Times New Roman"/>
        </w:rPr>
        <w:t xml:space="preserve">, причому європейське право пов'язує це з можливістю отримання терапевтичного результату. </w:t>
      </w:r>
    </w:p>
    <w:p w14:paraId="6F6C6D1C" w14:textId="77777777" w:rsidR="009B77E3" w:rsidRPr="00975338" w:rsidRDefault="009B77E3" w:rsidP="009B77E3">
      <w:p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rPr>
        <w:t>У відповідності до вимог С</w:t>
      </w:r>
      <w:r w:rsidRPr="00975338">
        <w:rPr>
          <w:rFonts w:ascii="Times New Roman" w:eastAsia="Times New Roman" w:hAnsi="Times New Roman" w:cs="Times New Roman"/>
        </w:rPr>
        <w:t>таття 116 Директиви 2001/83/EC</w:t>
      </w:r>
      <w:r>
        <w:rPr>
          <w:rFonts w:ascii="Times New Roman" w:eastAsia="Times New Roman" w:hAnsi="Times New Roman" w:cs="Times New Roman"/>
        </w:rPr>
        <w:t xml:space="preserve">,ГО «ВФП» пропонує  враховувати те, </w:t>
      </w:r>
      <w:r w:rsidRPr="00975338">
        <w:rPr>
          <w:rFonts w:ascii="Times New Roman" w:eastAsia="Times New Roman" w:hAnsi="Times New Roman" w:cs="Times New Roman"/>
        </w:rPr>
        <w:t>що чинний Закон уже використовує механізм перереєстрації, за яким відмова у продовженні реєстрації можлива, якщо власником не доведено, що користь від застосування лікарського засобу переважає ризики</w:t>
      </w:r>
      <w:r>
        <w:rPr>
          <w:rFonts w:ascii="Times New Roman" w:eastAsia="Times New Roman" w:hAnsi="Times New Roman" w:cs="Times New Roman"/>
        </w:rPr>
        <w:t xml:space="preserve"> , а с</w:t>
      </w:r>
      <w:r w:rsidRPr="00975338">
        <w:rPr>
          <w:rFonts w:ascii="Times New Roman" w:eastAsia="Times New Roman" w:hAnsi="Times New Roman" w:cs="Times New Roman"/>
        </w:rPr>
        <w:t>ам термін «завідомо недостовірна» передбачає не просто наявність помилки, а усвідомлення особою недостовірності інформації.</w:t>
      </w:r>
    </w:p>
    <w:p w14:paraId="2DA2B5CC" w14:textId="77777777" w:rsidR="009B77E3" w:rsidRPr="00975338" w:rsidRDefault="009B77E3" w:rsidP="009B77E3">
      <w:pPr>
        <w:spacing w:before="100" w:beforeAutospacing="1" w:after="100" w:afterAutospacing="1"/>
        <w:rPr>
          <w:rFonts w:ascii="Times New Roman" w:eastAsia="Times New Roman" w:hAnsi="Times New Roman" w:cs="Times New Roman"/>
        </w:rPr>
      </w:pPr>
      <w:r w:rsidRPr="00975338">
        <w:rPr>
          <w:rFonts w:ascii="Times New Roman" w:eastAsia="Times New Roman" w:hAnsi="Times New Roman" w:cs="Times New Roman"/>
        </w:rPr>
        <w:t>Тому законодавство повинно відмежувати:</w:t>
      </w:r>
    </w:p>
    <w:p w14:paraId="562518DE" w14:textId="77777777" w:rsidR="009B77E3" w:rsidRPr="00975338" w:rsidRDefault="009B77E3" w:rsidP="009B77E3">
      <w:pPr>
        <w:widowControl/>
        <w:numPr>
          <w:ilvl w:val="0"/>
          <w:numId w:val="24"/>
        </w:numPr>
        <w:spacing w:before="100" w:beforeAutospacing="1" w:after="100" w:afterAutospacing="1"/>
        <w:rPr>
          <w:rFonts w:ascii="Times New Roman" w:eastAsia="Times New Roman" w:hAnsi="Times New Roman" w:cs="Times New Roman"/>
        </w:rPr>
      </w:pPr>
      <w:r w:rsidRPr="00975338">
        <w:rPr>
          <w:rFonts w:ascii="Times New Roman" w:eastAsia="Times New Roman" w:hAnsi="Times New Roman" w:cs="Times New Roman"/>
        </w:rPr>
        <w:t xml:space="preserve">технічну помилку; </w:t>
      </w:r>
    </w:p>
    <w:p w14:paraId="6837DA9B" w14:textId="77777777" w:rsidR="009B77E3" w:rsidRPr="00975338" w:rsidRDefault="009B77E3" w:rsidP="009B77E3">
      <w:pPr>
        <w:widowControl/>
        <w:numPr>
          <w:ilvl w:val="0"/>
          <w:numId w:val="24"/>
        </w:numPr>
        <w:spacing w:before="100" w:beforeAutospacing="1" w:after="100" w:afterAutospacing="1"/>
        <w:rPr>
          <w:rFonts w:ascii="Times New Roman" w:eastAsia="Times New Roman" w:hAnsi="Times New Roman" w:cs="Times New Roman"/>
        </w:rPr>
      </w:pPr>
      <w:r w:rsidRPr="00975338">
        <w:rPr>
          <w:rFonts w:ascii="Times New Roman" w:eastAsia="Times New Roman" w:hAnsi="Times New Roman" w:cs="Times New Roman"/>
        </w:rPr>
        <w:t xml:space="preserve">описку; </w:t>
      </w:r>
    </w:p>
    <w:p w14:paraId="41CA63F8" w14:textId="77777777" w:rsidR="009B77E3" w:rsidRPr="00975338" w:rsidRDefault="009B77E3" w:rsidP="009B77E3">
      <w:pPr>
        <w:widowControl/>
        <w:numPr>
          <w:ilvl w:val="0"/>
          <w:numId w:val="24"/>
        </w:numPr>
        <w:spacing w:before="100" w:beforeAutospacing="1" w:after="100" w:afterAutospacing="1"/>
        <w:rPr>
          <w:rFonts w:ascii="Times New Roman" w:eastAsia="Times New Roman" w:hAnsi="Times New Roman" w:cs="Times New Roman"/>
        </w:rPr>
      </w:pPr>
      <w:r w:rsidRPr="00975338">
        <w:rPr>
          <w:rFonts w:ascii="Times New Roman" w:eastAsia="Times New Roman" w:hAnsi="Times New Roman" w:cs="Times New Roman"/>
        </w:rPr>
        <w:lastRenderedPageBreak/>
        <w:t xml:space="preserve">арифметичну помилку; </w:t>
      </w:r>
    </w:p>
    <w:p w14:paraId="0C69FE02" w14:textId="77777777" w:rsidR="009B77E3" w:rsidRPr="00975338" w:rsidRDefault="009B77E3" w:rsidP="009B77E3">
      <w:pPr>
        <w:widowControl/>
        <w:numPr>
          <w:ilvl w:val="0"/>
          <w:numId w:val="24"/>
        </w:numPr>
        <w:spacing w:before="100" w:beforeAutospacing="1" w:after="100" w:afterAutospacing="1"/>
        <w:rPr>
          <w:rFonts w:ascii="Times New Roman" w:eastAsia="Times New Roman" w:hAnsi="Times New Roman" w:cs="Times New Roman"/>
        </w:rPr>
      </w:pPr>
      <w:r w:rsidRPr="00975338">
        <w:rPr>
          <w:rFonts w:ascii="Times New Roman" w:eastAsia="Times New Roman" w:hAnsi="Times New Roman" w:cs="Times New Roman"/>
        </w:rPr>
        <w:t xml:space="preserve">ненавмисну неточність; </w:t>
      </w:r>
    </w:p>
    <w:p w14:paraId="59424F31" w14:textId="77777777" w:rsidR="009B77E3" w:rsidRPr="00975338" w:rsidRDefault="009B77E3" w:rsidP="009B77E3">
      <w:pPr>
        <w:widowControl/>
        <w:numPr>
          <w:ilvl w:val="0"/>
          <w:numId w:val="24"/>
        </w:numPr>
        <w:spacing w:before="100" w:beforeAutospacing="1" w:after="100" w:afterAutospacing="1"/>
        <w:rPr>
          <w:rFonts w:ascii="Times New Roman" w:eastAsia="Times New Roman" w:hAnsi="Times New Roman" w:cs="Times New Roman"/>
        </w:rPr>
      </w:pPr>
      <w:r w:rsidRPr="00975338">
        <w:rPr>
          <w:rFonts w:ascii="Times New Roman" w:eastAsia="Times New Roman" w:hAnsi="Times New Roman" w:cs="Times New Roman"/>
        </w:rPr>
        <w:t xml:space="preserve">неповну інформацію, яка була виправлена після повідомлення; </w:t>
      </w:r>
    </w:p>
    <w:p w14:paraId="5FE4FB0B" w14:textId="77777777" w:rsidR="009B77E3" w:rsidRPr="00975338" w:rsidRDefault="009B77E3" w:rsidP="009B77E3">
      <w:pPr>
        <w:widowControl/>
        <w:numPr>
          <w:ilvl w:val="0"/>
          <w:numId w:val="24"/>
        </w:numPr>
        <w:spacing w:before="100" w:beforeAutospacing="1" w:after="100" w:afterAutospacing="1"/>
        <w:rPr>
          <w:rFonts w:ascii="Times New Roman" w:eastAsia="Times New Roman" w:hAnsi="Times New Roman" w:cs="Times New Roman"/>
        </w:rPr>
      </w:pPr>
      <w:r w:rsidRPr="00975338">
        <w:rPr>
          <w:rFonts w:ascii="Times New Roman" w:eastAsia="Times New Roman" w:hAnsi="Times New Roman" w:cs="Times New Roman"/>
        </w:rPr>
        <w:t xml:space="preserve">істотне порушення; </w:t>
      </w:r>
    </w:p>
    <w:p w14:paraId="6E7FB294" w14:textId="77777777" w:rsidR="009B77E3" w:rsidRPr="00975338" w:rsidRDefault="009B77E3" w:rsidP="009B77E3">
      <w:pPr>
        <w:widowControl/>
        <w:numPr>
          <w:ilvl w:val="0"/>
          <w:numId w:val="24"/>
        </w:numPr>
        <w:spacing w:before="100" w:beforeAutospacing="1" w:after="100" w:afterAutospacing="1"/>
        <w:rPr>
          <w:rFonts w:ascii="Times New Roman" w:eastAsia="Times New Roman" w:hAnsi="Times New Roman" w:cs="Times New Roman"/>
        </w:rPr>
      </w:pPr>
      <w:r w:rsidRPr="00975338">
        <w:rPr>
          <w:rFonts w:ascii="Times New Roman" w:eastAsia="Times New Roman" w:hAnsi="Times New Roman" w:cs="Times New Roman"/>
        </w:rPr>
        <w:t xml:space="preserve">умисне подання завідомо недостовірних відомостей. </w:t>
      </w:r>
    </w:p>
    <w:p w14:paraId="33F2D2F3" w14:textId="77777777" w:rsidR="009B77E3" w:rsidRPr="00975338" w:rsidRDefault="009B77E3" w:rsidP="009B77E3">
      <w:pPr>
        <w:spacing w:before="100" w:beforeAutospacing="1" w:after="100" w:afterAutospacing="1"/>
        <w:rPr>
          <w:rFonts w:ascii="Times New Roman" w:eastAsia="Times New Roman" w:hAnsi="Times New Roman" w:cs="Times New Roman"/>
        </w:rPr>
      </w:pPr>
      <w:r w:rsidRPr="00975338">
        <w:rPr>
          <w:rFonts w:ascii="Times New Roman" w:eastAsia="Times New Roman" w:hAnsi="Times New Roman" w:cs="Times New Roman"/>
        </w:rPr>
        <w:t>Інакше виникає ризик, що адміністративна помилка у реєстраційному досьє автоматично призведе до найтяжчого наслідку — припинення обігу препарату.</w:t>
      </w:r>
    </w:p>
    <w:p w14:paraId="05937F6F" w14:textId="77777777" w:rsidR="009B77E3" w:rsidRPr="00975338" w:rsidRDefault="009B77E3" w:rsidP="009B77E3">
      <w:pPr>
        <w:spacing w:before="100" w:beforeAutospacing="1" w:after="100" w:afterAutospacing="1"/>
        <w:rPr>
          <w:rFonts w:ascii="Times New Roman" w:eastAsia="Times New Roman" w:hAnsi="Times New Roman" w:cs="Times New Roman"/>
        </w:rPr>
      </w:pPr>
      <w:r w:rsidRPr="00975338">
        <w:rPr>
          <w:rFonts w:ascii="Times New Roman" w:eastAsia="Times New Roman" w:hAnsi="Times New Roman" w:cs="Times New Roman"/>
        </w:rPr>
        <w:t>При цьому чинний Закон уже покладає на заявника відповідальність за достовірність документів і відомостей, наданих у процедурах державної реєстрації.</w:t>
      </w:r>
      <w:r>
        <w:rPr>
          <w:rFonts w:ascii="Times New Roman" w:eastAsia="Times New Roman" w:hAnsi="Times New Roman" w:cs="Times New Roman"/>
        </w:rPr>
        <w:t xml:space="preserve">, а </w:t>
      </w:r>
      <w:r w:rsidRPr="00975338">
        <w:rPr>
          <w:rFonts w:ascii="Times New Roman" w:eastAsia="Times New Roman" w:hAnsi="Times New Roman" w:cs="Times New Roman"/>
        </w:rPr>
        <w:t xml:space="preserve"> нова норма не повинна перетворювати будь-яку невідповідність інформації на підставу для призупинення</w:t>
      </w:r>
      <w:r>
        <w:rPr>
          <w:rFonts w:ascii="Times New Roman" w:eastAsia="Times New Roman" w:hAnsi="Times New Roman" w:cs="Times New Roman"/>
        </w:rPr>
        <w:t xml:space="preserve"> та додати наступне : </w:t>
      </w:r>
      <w:r w:rsidRPr="00975338">
        <w:rPr>
          <w:rFonts w:ascii="Times New Roman" w:eastAsia="Times New Roman" w:hAnsi="Times New Roman" w:cs="Times New Roman"/>
        </w:rPr>
        <w:t>у разі встановлення органом державного контролю факту умисного подання власником реєстрації завідомо недостовірної інформації, що має істотне значення для оцінки якості, безпеки або ефективності лікарського засобу».</w:t>
      </w:r>
    </w:p>
    <w:p w14:paraId="068C7FEC" w14:textId="77777777" w:rsidR="009B77E3" w:rsidRPr="00D25A71" w:rsidRDefault="009B77E3" w:rsidP="009B77E3">
      <w:pPr>
        <w:spacing w:before="100" w:beforeAutospacing="1" w:after="100" w:afterAutospacing="1"/>
        <w:rPr>
          <w:rFonts w:ascii="Times New Roman" w:eastAsia="Times New Roman" w:hAnsi="Times New Roman" w:cs="Times New Roman"/>
        </w:rPr>
      </w:pPr>
      <w:r w:rsidRPr="00975338">
        <w:rPr>
          <w:rFonts w:ascii="Times New Roman" w:eastAsia="Times New Roman" w:hAnsi="Times New Roman" w:cs="Times New Roman"/>
        </w:rPr>
        <w:t xml:space="preserve">Чинний Закон № 2469-IX уже передбачає щорічні внески на реалізацію заходів державного нагляду і прямо встановлює, </w:t>
      </w:r>
      <w:r w:rsidRPr="00D25A71">
        <w:rPr>
          <w:rFonts w:ascii="Times New Roman" w:eastAsia="Times New Roman" w:hAnsi="Times New Roman" w:cs="Times New Roman"/>
        </w:rPr>
        <w:t xml:space="preserve">що розмір внесків, порядок їх внесення та застосування санкцій за їх несплату встановлюються Кабінетом Міністрів України. </w:t>
      </w:r>
    </w:p>
    <w:p w14:paraId="571435DC" w14:textId="77777777" w:rsidR="009B77E3" w:rsidRPr="00D25A71" w:rsidRDefault="009B77E3" w:rsidP="009B77E3">
      <w:pPr>
        <w:spacing w:before="100" w:beforeAutospacing="1" w:after="100" w:afterAutospacing="1"/>
        <w:rPr>
          <w:rFonts w:ascii="Times New Roman" w:eastAsia="Times New Roman" w:hAnsi="Times New Roman" w:cs="Times New Roman"/>
        </w:rPr>
      </w:pPr>
      <w:r w:rsidRPr="00975338">
        <w:rPr>
          <w:rFonts w:ascii="Times New Roman" w:eastAsia="Times New Roman" w:hAnsi="Times New Roman" w:cs="Times New Roman"/>
        </w:rPr>
        <w:t xml:space="preserve">Тобто законодавець уже визначив цю проблему як </w:t>
      </w:r>
      <w:r w:rsidRPr="00D25A71">
        <w:rPr>
          <w:rFonts w:ascii="Times New Roman" w:eastAsia="Times New Roman" w:hAnsi="Times New Roman" w:cs="Times New Roman"/>
        </w:rPr>
        <w:t>фінансове/регуляторне зобов'язання, а не як характеристику лікарського засобу</w:t>
      </w:r>
      <w:r>
        <w:rPr>
          <w:rFonts w:ascii="Times New Roman" w:eastAsia="Times New Roman" w:hAnsi="Times New Roman" w:cs="Times New Roman"/>
        </w:rPr>
        <w:t>, т</w:t>
      </w:r>
      <w:r w:rsidRPr="00975338">
        <w:rPr>
          <w:rFonts w:ascii="Times New Roman" w:eastAsia="Times New Roman" w:hAnsi="Times New Roman" w:cs="Times New Roman"/>
        </w:rPr>
        <w:t>ому виникає принципове питання</w:t>
      </w:r>
      <w:r>
        <w:rPr>
          <w:rFonts w:ascii="Times New Roman" w:eastAsia="Times New Roman" w:hAnsi="Times New Roman" w:cs="Times New Roman"/>
        </w:rPr>
        <w:t xml:space="preserve"> -ч</w:t>
      </w:r>
      <w:r w:rsidRPr="00D25A71">
        <w:rPr>
          <w:rFonts w:ascii="Times New Roman" w:eastAsia="Times New Roman" w:hAnsi="Times New Roman" w:cs="Times New Roman"/>
        </w:rPr>
        <w:t>и є призупинення державної реєстрації та фактична заборона обігу препарату адекватною санкцією за фінансове порушення</w:t>
      </w:r>
      <w:r>
        <w:rPr>
          <w:rFonts w:ascii="Times New Roman" w:eastAsia="Times New Roman" w:hAnsi="Times New Roman" w:cs="Times New Roman"/>
        </w:rPr>
        <w:t>, так як ц</w:t>
      </w:r>
      <w:r w:rsidRPr="00975338">
        <w:rPr>
          <w:rFonts w:ascii="Times New Roman" w:eastAsia="Times New Roman" w:hAnsi="Times New Roman" w:cs="Times New Roman"/>
        </w:rPr>
        <w:t>е різні за природою правовідносини</w:t>
      </w:r>
      <w:r>
        <w:rPr>
          <w:rFonts w:ascii="Times New Roman" w:eastAsia="Times New Roman" w:hAnsi="Times New Roman" w:cs="Times New Roman"/>
        </w:rPr>
        <w:t xml:space="preserve"> ,де  </w:t>
      </w:r>
      <w:r w:rsidRPr="00D25A71">
        <w:rPr>
          <w:rFonts w:ascii="Times New Roman" w:eastAsia="Times New Roman" w:hAnsi="Times New Roman" w:cs="Times New Roman"/>
        </w:rPr>
        <w:t xml:space="preserve">якість / безпека / ефективність </w:t>
      </w:r>
      <w:r>
        <w:rPr>
          <w:rFonts w:ascii="Times New Roman" w:eastAsia="Times New Roman" w:hAnsi="Times New Roman" w:cs="Times New Roman"/>
        </w:rPr>
        <w:t>-</w:t>
      </w:r>
      <w:r w:rsidRPr="00D25A71">
        <w:rPr>
          <w:rFonts w:ascii="Times New Roman" w:eastAsia="Times New Roman" w:hAnsi="Times New Roman" w:cs="Times New Roman"/>
        </w:rPr>
        <w:t xml:space="preserve"> державна реєстрація </w:t>
      </w:r>
      <w:r>
        <w:rPr>
          <w:rFonts w:ascii="Times New Roman" w:eastAsia="Times New Roman" w:hAnsi="Times New Roman" w:cs="Times New Roman"/>
        </w:rPr>
        <w:t>-</w:t>
      </w:r>
      <w:r w:rsidRPr="00D25A71">
        <w:rPr>
          <w:rFonts w:ascii="Times New Roman" w:eastAsia="Times New Roman" w:hAnsi="Times New Roman" w:cs="Times New Roman"/>
        </w:rPr>
        <w:t xml:space="preserve"> доступність лікарського засобу</w:t>
      </w:r>
      <w:r>
        <w:rPr>
          <w:rFonts w:ascii="Times New Roman" w:eastAsia="Times New Roman" w:hAnsi="Times New Roman" w:cs="Times New Roman"/>
        </w:rPr>
        <w:t xml:space="preserve"> </w:t>
      </w:r>
      <w:r w:rsidRPr="00975338">
        <w:rPr>
          <w:rFonts w:ascii="Times New Roman" w:eastAsia="Times New Roman" w:hAnsi="Times New Roman" w:cs="Times New Roman"/>
        </w:rPr>
        <w:t>проти</w:t>
      </w:r>
      <w:r>
        <w:rPr>
          <w:rFonts w:ascii="Times New Roman" w:eastAsia="Times New Roman" w:hAnsi="Times New Roman" w:cs="Times New Roman"/>
        </w:rPr>
        <w:t xml:space="preserve"> </w:t>
      </w:r>
      <w:r w:rsidRPr="00D25A71">
        <w:rPr>
          <w:rFonts w:ascii="Times New Roman" w:eastAsia="Times New Roman" w:hAnsi="Times New Roman" w:cs="Times New Roman"/>
        </w:rPr>
        <w:t>несплат</w:t>
      </w:r>
      <w:r>
        <w:rPr>
          <w:rFonts w:ascii="Times New Roman" w:eastAsia="Times New Roman" w:hAnsi="Times New Roman" w:cs="Times New Roman"/>
        </w:rPr>
        <w:t>и</w:t>
      </w:r>
      <w:r w:rsidRPr="00D25A71">
        <w:rPr>
          <w:rFonts w:ascii="Times New Roman" w:eastAsia="Times New Roman" w:hAnsi="Times New Roman" w:cs="Times New Roman"/>
        </w:rPr>
        <w:t xml:space="preserve"> внеску </w:t>
      </w:r>
      <w:r>
        <w:rPr>
          <w:rFonts w:ascii="Times New Roman" w:eastAsia="Times New Roman" w:hAnsi="Times New Roman" w:cs="Times New Roman"/>
        </w:rPr>
        <w:t>-</w:t>
      </w:r>
      <w:r w:rsidRPr="00D25A71">
        <w:rPr>
          <w:rFonts w:ascii="Times New Roman" w:eastAsia="Times New Roman" w:hAnsi="Times New Roman" w:cs="Times New Roman"/>
        </w:rPr>
        <w:t>фінансов</w:t>
      </w:r>
      <w:r>
        <w:rPr>
          <w:rFonts w:ascii="Times New Roman" w:eastAsia="Times New Roman" w:hAnsi="Times New Roman" w:cs="Times New Roman"/>
        </w:rPr>
        <w:t>ого</w:t>
      </w:r>
      <w:r w:rsidRPr="00D25A71">
        <w:rPr>
          <w:rFonts w:ascii="Times New Roman" w:eastAsia="Times New Roman" w:hAnsi="Times New Roman" w:cs="Times New Roman"/>
        </w:rPr>
        <w:t xml:space="preserve"> зобов'язання </w:t>
      </w:r>
      <w:r>
        <w:rPr>
          <w:rFonts w:ascii="Times New Roman" w:eastAsia="Times New Roman" w:hAnsi="Times New Roman" w:cs="Times New Roman"/>
        </w:rPr>
        <w:t>та</w:t>
      </w:r>
      <w:r w:rsidRPr="00D25A71">
        <w:rPr>
          <w:rFonts w:ascii="Times New Roman" w:eastAsia="Times New Roman" w:hAnsi="Times New Roman" w:cs="Times New Roman"/>
        </w:rPr>
        <w:t xml:space="preserve"> стягнення / фінансова санкція.</w:t>
      </w:r>
    </w:p>
    <w:p w14:paraId="3D630A72" w14:textId="77777777" w:rsidR="009B77E3" w:rsidRPr="00D25A71" w:rsidRDefault="009B77E3" w:rsidP="009B77E3">
      <w:pPr>
        <w:spacing w:before="100" w:beforeAutospacing="1" w:after="100" w:afterAutospacing="1"/>
        <w:rPr>
          <w:rFonts w:ascii="Times New Roman" w:eastAsia="Times New Roman" w:hAnsi="Times New Roman" w:cs="Times New Roman"/>
        </w:rPr>
      </w:pPr>
      <w:r w:rsidRPr="00975338">
        <w:rPr>
          <w:rFonts w:ascii="Times New Roman" w:eastAsia="Times New Roman" w:hAnsi="Times New Roman" w:cs="Times New Roman"/>
        </w:rPr>
        <w:t xml:space="preserve">Змішування цих двох механізмів може створити непропорційний наслідок: </w:t>
      </w:r>
      <w:r w:rsidRPr="00D25A71">
        <w:rPr>
          <w:rFonts w:ascii="Times New Roman" w:eastAsia="Times New Roman" w:hAnsi="Times New Roman" w:cs="Times New Roman"/>
        </w:rPr>
        <w:t>пацієнти втрачають доступ до лікарського засобу через порушення, яке саме по собі не свідчить про небезпечність або неефективність препарату.</w:t>
      </w:r>
    </w:p>
    <w:p w14:paraId="1B9482DF" w14:textId="77777777" w:rsidR="009B77E3" w:rsidRPr="00975338" w:rsidRDefault="009B77E3" w:rsidP="009B77E3">
      <w:pPr>
        <w:spacing w:before="100" w:beforeAutospacing="1" w:after="100" w:afterAutospacing="1"/>
        <w:rPr>
          <w:rFonts w:ascii="Times New Roman" w:eastAsia="Times New Roman" w:hAnsi="Times New Roman" w:cs="Times New Roman"/>
        </w:rPr>
      </w:pPr>
      <w:r w:rsidRPr="00975338">
        <w:rPr>
          <w:rFonts w:ascii="Times New Roman" w:eastAsia="Times New Roman" w:hAnsi="Times New Roman" w:cs="Times New Roman"/>
        </w:rPr>
        <w:t xml:space="preserve">Водночас важливо не перебільшувати європейський аргумент: у ЄС також існують обов'язкові регуляторні платежі. EMA, наприклад, стягує щорічні збори за маркетингові дозволи. Але система зборів сама по собі не означає, що несплата автоматично прирівнюється до доказу небезпечності, неефективності або негативного </w:t>
      </w:r>
      <w:proofErr w:type="spellStart"/>
      <w:r w:rsidRPr="00975338">
        <w:rPr>
          <w:rFonts w:ascii="Times New Roman" w:eastAsia="Times New Roman" w:hAnsi="Times New Roman" w:cs="Times New Roman"/>
        </w:rPr>
        <w:t>benefit</w:t>
      </w:r>
      <w:proofErr w:type="spellEnd"/>
      <w:r w:rsidRPr="00975338">
        <w:rPr>
          <w:rFonts w:ascii="Times New Roman" w:eastAsia="Times New Roman" w:hAnsi="Times New Roman" w:cs="Times New Roman"/>
        </w:rPr>
        <w:t>/</w:t>
      </w:r>
      <w:proofErr w:type="spellStart"/>
      <w:r w:rsidRPr="00975338">
        <w:rPr>
          <w:rFonts w:ascii="Times New Roman" w:eastAsia="Times New Roman" w:hAnsi="Times New Roman" w:cs="Times New Roman"/>
        </w:rPr>
        <w:t>risk</w:t>
      </w:r>
      <w:proofErr w:type="spellEnd"/>
      <w:r w:rsidRPr="00975338">
        <w:rPr>
          <w:rFonts w:ascii="Times New Roman" w:eastAsia="Times New Roman" w:hAnsi="Times New Roman" w:cs="Times New Roman"/>
        </w:rPr>
        <w:t xml:space="preserve"> </w:t>
      </w:r>
      <w:proofErr w:type="spellStart"/>
      <w:r w:rsidRPr="00975338">
        <w:rPr>
          <w:rFonts w:ascii="Times New Roman" w:eastAsia="Times New Roman" w:hAnsi="Times New Roman" w:cs="Times New Roman"/>
        </w:rPr>
        <w:t>balance</w:t>
      </w:r>
      <w:proofErr w:type="spellEnd"/>
      <w:r w:rsidRPr="00975338">
        <w:rPr>
          <w:rFonts w:ascii="Times New Roman" w:eastAsia="Times New Roman" w:hAnsi="Times New Roman" w:cs="Times New Roman"/>
        </w:rPr>
        <w:t xml:space="preserve"> лікарського засобу. </w:t>
      </w:r>
    </w:p>
    <w:p w14:paraId="2B6D551E" w14:textId="77777777" w:rsidR="009B77E3" w:rsidRPr="00C92505" w:rsidRDefault="009B77E3" w:rsidP="009B77E3">
      <w:pPr>
        <w:spacing w:before="100" w:beforeAutospacing="1" w:after="100" w:afterAutospacing="1"/>
        <w:rPr>
          <w:rFonts w:ascii="Times New Roman" w:eastAsia="Times New Roman" w:hAnsi="Times New Roman" w:cs="Times New Roman"/>
          <w:i/>
          <w:iCs/>
        </w:rPr>
      </w:pPr>
      <w:r w:rsidRPr="00C92505">
        <w:rPr>
          <w:rFonts w:ascii="Times New Roman" w:eastAsia="Times New Roman" w:hAnsi="Times New Roman" w:cs="Times New Roman"/>
          <w:i/>
          <w:iCs/>
        </w:rPr>
        <w:t>ГО «ВФП»  вимагає не «скасування відповідальності за несплату», а розмежування фінансової відповідальності та фармацевтичного регуляторного заходу.</w:t>
      </w:r>
    </w:p>
    <w:p w14:paraId="1C672AE7" w14:textId="77777777" w:rsidR="009B77E3" w:rsidRPr="00975338" w:rsidRDefault="009B77E3" w:rsidP="009B77E3">
      <w:pPr>
        <w:spacing w:before="100" w:beforeAutospacing="1" w:after="100" w:afterAutospacing="1"/>
        <w:rPr>
          <w:rFonts w:ascii="Times New Roman" w:eastAsia="Times New Roman" w:hAnsi="Times New Roman" w:cs="Times New Roman"/>
        </w:rPr>
      </w:pPr>
      <w:r w:rsidRPr="00975338">
        <w:rPr>
          <w:rFonts w:ascii="Times New Roman" w:eastAsia="Times New Roman" w:hAnsi="Times New Roman" w:cs="Times New Roman"/>
        </w:rPr>
        <w:t>Чинна редакція статті 39 передбачає призупинення, зокрема, коли:</w:t>
      </w:r>
    </w:p>
    <w:p w14:paraId="3CE5B2F0" w14:textId="77777777" w:rsidR="009B77E3" w:rsidRPr="00975338" w:rsidRDefault="009B77E3" w:rsidP="009B77E3">
      <w:pPr>
        <w:widowControl/>
        <w:numPr>
          <w:ilvl w:val="0"/>
          <w:numId w:val="25"/>
        </w:numPr>
        <w:spacing w:before="100" w:beforeAutospacing="1" w:after="100" w:afterAutospacing="1"/>
        <w:rPr>
          <w:rFonts w:ascii="Times New Roman" w:eastAsia="Times New Roman" w:hAnsi="Times New Roman" w:cs="Times New Roman"/>
        </w:rPr>
      </w:pPr>
      <w:r w:rsidRPr="00975338">
        <w:rPr>
          <w:rFonts w:ascii="Times New Roman" w:eastAsia="Times New Roman" w:hAnsi="Times New Roman" w:cs="Times New Roman"/>
        </w:rPr>
        <w:t xml:space="preserve">якісний/кількісний склад не відповідає досьє протягом трьох серій поспіль; </w:t>
      </w:r>
    </w:p>
    <w:p w14:paraId="530E84EB" w14:textId="77777777" w:rsidR="009B77E3" w:rsidRPr="00975338" w:rsidRDefault="009B77E3" w:rsidP="009B77E3">
      <w:pPr>
        <w:widowControl/>
        <w:numPr>
          <w:ilvl w:val="0"/>
          <w:numId w:val="25"/>
        </w:numPr>
        <w:spacing w:before="100" w:beforeAutospacing="1" w:after="100" w:afterAutospacing="1"/>
        <w:rPr>
          <w:rFonts w:ascii="Times New Roman" w:eastAsia="Times New Roman" w:hAnsi="Times New Roman" w:cs="Times New Roman"/>
        </w:rPr>
      </w:pPr>
      <w:r w:rsidRPr="00975338">
        <w:rPr>
          <w:rFonts w:ascii="Times New Roman" w:eastAsia="Times New Roman" w:hAnsi="Times New Roman" w:cs="Times New Roman"/>
        </w:rPr>
        <w:t xml:space="preserve">виробництво не відповідає зареєстрованій технології та методам контролю; </w:t>
      </w:r>
    </w:p>
    <w:p w14:paraId="6F0DFC24" w14:textId="77777777" w:rsidR="009B77E3" w:rsidRPr="00975338" w:rsidRDefault="009B77E3" w:rsidP="009B77E3">
      <w:pPr>
        <w:widowControl/>
        <w:numPr>
          <w:ilvl w:val="0"/>
          <w:numId w:val="25"/>
        </w:numPr>
        <w:spacing w:before="100" w:beforeAutospacing="1" w:after="100" w:afterAutospacing="1"/>
        <w:rPr>
          <w:rFonts w:ascii="Times New Roman" w:eastAsia="Times New Roman" w:hAnsi="Times New Roman" w:cs="Times New Roman"/>
        </w:rPr>
      </w:pPr>
      <w:r w:rsidRPr="00975338">
        <w:rPr>
          <w:rFonts w:ascii="Times New Roman" w:eastAsia="Times New Roman" w:hAnsi="Times New Roman" w:cs="Times New Roman"/>
        </w:rPr>
        <w:t xml:space="preserve">виявлено раніше невідомі небезпечні властивості. </w:t>
      </w:r>
    </w:p>
    <w:p w14:paraId="068EE9F1" w14:textId="77777777" w:rsidR="009B77E3" w:rsidRPr="00D25A71" w:rsidRDefault="009B77E3" w:rsidP="009B77E3">
      <w:pPr>
        <w:spacing w:before="100" w:beforeAutospacing="1" w:after="100" w:afterAutospacing="1"/>
        <w:rPr>
          <w:rFonts w:ascii="Times New Roman" w:eastAsia="Times New Roman" w:hAnsi="Times New Roman" w:cs="Times New Roman"/>
        </w:rPr>
      </w:pPr>
      <w:r w:rsidRPr="00975338">
        <w:rPr>
          <w:rFonts w:ascii="Times New Roman" w:eastAsia="Times New Roman" w:hAnsi="Times New Roman" w:cs="Times New Roman"/>
        </w:rPr>
        <w:t>При цьому строк призупинення має бути обмежений, а після усунення причин або виконання ризик-пропорційних заходів призупинення скасовується</w:t>
      </w:r>
      <w:r>
        <w:rPr>
          <w:rFonts w:ascii="Times New Roman" w:eastAsia="Times New Roman" w:hAnsi="Times New Roman" w:cs="Times New Roman"/>
        </w:rPr>
        <w:t xml:space="preserve"> а нові </w:t>
      </w:r>
      <w:r w:rsidRPr="00D25A71">
        <w:rPr>
          <w:rFonts w:ascii="Times New Roman" w:eastAsia="Times New Roman" w:hAnsi="Times New Roman" w:cs="Times New Roman"/>
        </w:rPr>
        <w:t>підстави не повинні руйнувати вже закладену в Законі ризик-орієнтовану та пропорційну конструкцію.</w:t>
      </w:r>
    </w:p>
    <w:p w14:paraId="33B17594" w14:textId="77777777" w:rsidR="009B77E3" w:rsidRPr="00975338" w:rsidRDefault="009B77E3" w:rsidP="009B77E3">
      <w:pPr>
        <w:spacing w:before="100" w:beforeAutospacing="1" w:after="100" w:afterAutospacing="1"/>
        <w:rPr>
          <w:rFonts w:ascii="Times New Roman" w:eastAsia="Times New Roman" w:hAnsi="Times New Roman" w:cs="Times New Roman"/>
        </w:rPr>
      </w:pPr>
      <w:r w:rsidRPr="00975338">
        <w:rPr>
          <w:rFonts w:ascii="Times New Roman" w:eastAsia="Times New Roman" w:hAnsi="Times New Roman" w:cs="Times New Roman"/>
        </w:rPr>
        <w:t xml:space="preserve">Стаття 125 Директиви 2001/83/EC вимагає, щоб рішення компетентного органу містило </w:t>
      </w:r>
      <w:r w:rsidRPr="00D25A71">
        <w:rPr>
          <w:rFonts w:ascii="Times New Roman" w:eastAsia="Times New Roman" w:hAnsi="Times New Roman" w:cs="Times New Roman"/>
        </w:rPr>
        <w:t>детальне обґрунтування</w:t>
      </w:r>
      <w:r w:rsidRPr="00975338">
        <w:rPr>
          <w:rFonts w:ascii="Times New Roman" w:eastAsia="Times New Roman" w:hAnsi="Times New Roman" w:cs="Times New Roman"/>
        </w:rPr>
        <w:t>, було доведене до відома зацікавленої сторони та супроводжувалося інформацією про можливість оскарження. Стаття 126 встановлює, що дозвіл не може бути призупинений або скасований інакше, ніж на передбачених законодавством підставах</w:t>
      </w:r>
      <w:r>
        <w:rPr>
          <w:rFonts w:ascii="Times New Roman" w:eastAsia="Times New Roman" w:hAnsi="Times New Roman" w:cs="Times New Roman"/>
        </w:rPr>
        <w:t xml:space="preserve"> та враховувала наявність :</w:t>
      </w:r>
    </w:p>
    <w:p w14:paraId="39F87CFE" w14:textId="77777777" w:rsidR="009B77E3" w:rsidRPr="00975338" w:rsidRDefault="009B77E3" w:rsidP="009B77E3">
      <w:pPr>
        <w:spacing w:before="100" w:beforeAutospacing="1" w:after="100" w:afterAutospacing="1"/>
        <w:rPr>
          <w:rFonts w:ascii="Times New Roman" w:eastAsia="Times New Roman" w:hAnsi="Times New Roman" w:cs="Times New Roman"/>
        </w:rPr>
      </w:pPr>
      <w:r w:rsidRPr="00975338">
        <w:rPr>
          <w:rFonts w:ascii="Times New Roman" w:eastAsia="Times New Roman" w:hAnsi="Times New Roman" w:cs="Times New Roman"/>
          <w:b/>
          <w:bCs/>
        </w:rPr>
        <w:t>1. Доказовос</w:t>
      </w:r>
      <w:r>
        <w:rPr>
          <w:rFonts w:ascii="Times New Roman" w:eastAsia="Times New Roman" w:hAnsi="Times New Roman" w:cs="Times New Roman"/>
          <w:b/>
          <w:bCs/>
        </w:rPr>
        <w:t xml:space="preserve">ті - </w:t>
      </w:r>
      <w:r>
        <w:rPr>
          <w:rFonts w:ascii="Times New Roman" w:eastAsia="Times New Roman" w:hAnsi="Times New Roman" w:cs="Times New Roman"/>
        </w:rPr>
        <w:t xml:space="preserve"> </w:t>
      </w:r>
      <w:r w:rsidRPr="00975338">
        <w:rPr>
          <w:rFonts w:ascii="Times New Roman" w:eastAsia="Times New Roman" w:hAnsi="Times New Roman" w:cs="Times New Roman"/>
        </w:rPr>
        <w:t>Рішення повинно базуватися на документально підтверджених та науково обґрунтованих даних.</w:t>
      </w:r>
    </w:p>
    <w:p w14:paraId="0CDFE808" w14:textId="77777777" w:rsidR="009B77E3" w:rsidRDefault="009B77E3" w:rsidP="009B77E3">
      <w:pPr>
        <w:spacing w:before="100" w:beforeAutospacing="1" w:after="100" w:afterAutospacing="1"/>
        <w:rPr>
          <w:rFonts w:ascii="Times New Roman" w:eastAsia="Times New Roman" w:hAnsi="Times New Roman" w:cs="Times New Roman"/>
        </w:rPr>
      </w:pPr>
      <w:r w:rsidRPr="00975338">
        <w:rPr>
          <w:rFonts w:ascii="Times New Roman" w:eastAsia="Times New Roman" w:hAnsi="Times New Roman" w:cs="Times New Roman"/>
          <w:b/>
          <w:bCs/>
        </w:rPr>
        <w:lastRenderedPageBreak/>
        <w:t xml:space="preserve">2. </w:t>
      </w:r>
      <w:proofErr w:type="spellStart"/>
      <w:r w:rsidRPr="00975338">
        <w:rPr>
          <w:rFonts w:ascii="Times New Roman" w:eastAsia="Times New Roman" w:hAnsi="Times New Roman" w:cs="Times New Roman"/>
          <w:b/>
          <w:bCs/>
        </w:rPr>
        <w:t>Мотивован</w:t>
      </w:r>
      <w:r>
        <w:rPr>
          <w:rFonts w:ascii="Times New Roman" w:eastAsia="Times New Roman" w:hAnsi="Times New Roman" w:cs="Times New Roman"/>
          <w:b/>
          <w:bCs/>
        </w:rPr>
        <w:t>ості</w:t>
      </w:r>
      <w:proofErr w:type="spellEnd"/>
      <w:r>
        <w:rPr>
          <w:rFonts w:ascii="Times New Roman" w:eastAsia="Times New Roman" w:hAnsi="Times New Roman" w:cs="Times New Roman"/>
          <w:b/>
          <w:bCs/>
        </w:rPr>
        <w:t xml:space="preserve"> -</w:t>
      </w:r>
      <w:r w:rsidRPr="00975338">
        <w:rPr>
          <w:rFonts w:ascii="Times New Roman" w:eastAsia="Times New Roman" w:hAnsi="Times New Roman" w:cs="Times New Roman"/>
        </w:rPr>
        <w:t>Рішення має містити конкретні фактичні та наукові підстави, а не лише посилання на загальну норму.</w:t>
      </w:r>
    </w:p>
    <w:p w14:paraId="04D52086" w14:textId="77777777" w:rsidR="009B77E3" w:rsidRPr="00975338" w:rsidRDefault="009B77E3" w:rsidP="009B77E3">
      <w:pPr>
        <w:spacing w:before="100" w:beforeAutospacing="1" w:after="100" w:afterAutospacing="1"/>
        <w:rPr>
          <w:rFonts w:ascii="Times New Roman" w:eastAsia="Times New Roman" w:hAnsi="Times New Roman" w:cs="Times New Roman"/>
        </w:rPr>
      </w:pPr>
      <w:r w:rsidRPr="00975338">
        <w:rPr>
          <w:rFonts w:ascii="Times New Roman" w:eastAsia="Times New Roman" w:hAnsi="Times New Roman" w:cs="Times New Roman"/>
          <w:b/>
          <w:bCs/>
        </w:rPr>
        <w:t xml:space="preserve">3. </w:t>
      </w:r>
      <w:proofErr w:type="spellStart"/>
      <w:r w:rsidRPr="00975338">
        <w:rPr>
          <w:rFonts w:ascii="Times New Roman" w:eastAsia="Times New Roman" w:hAnsi="Times New Roman" w:cs="Times New Roman"/>
          <w:b/>
          <w:bCs/>
        </w:rPr>
        <w:t>Пропорційніст</w:t>
      </w:r>
      <w:r>
        <w:rPr>
          <w:rFonts w:ascii="Times New Roman" w:eastAsia="Times New Roman" w:hAnsi="Times New Roman" w:cs="Times New Roman"/>
          <w:b/>
          <w:bCs/>
        </w:rPr>
        <w:t>і</w:t>
      </w:r>
      <w:proofErr w:type="spellEnd"/>
      <w:r>
        <w:rPr>
          <w:rFonts w:ascii="Times New Roman" w:eastAsia="Times New Roman" w:hAnsi="Times New Roman" w:cs="Times New Roman"/>
          <w:b/>
          <w:bCs/>
        </w:rPr>
        <w:t xml:space="preserve"> -</w:t>
      </w:r>
      <w:r>
        <w:rPr>
          <w:rFonts w:ascii="Times New Roman" w:eastAsia="Times New Roman" w:hAnsi="Times New Roman" w:cs="Times New Roman"/>
        </w:rPr>
        <w:t xml:space="preserve"> </w:t>
      </w:r>
      <w:r w:rsidRPr="00975338">
        <w:rPr>
          <w:rFonts w:ascii="Times New Roman" w:eastAsia="Times New Roman" w:hAnsi="Times New Roman" w:cs="Times New Roman"/>
        </w:rPr>
        <w:t>Перед призупиненням, якщо характер ризику це дозволяє, повинна розглядатися можливість менш обмежувального заходу: внесення змін до реєстрації, додаткові умови застосування, заходи мінімізації ризику, обмеження конкретної серії тощо.</w:t>
      </w:r>
    </w:p>
    <w:p w14:paraId="7F4D6F32" w14:textId="77777777" w:rsidR="009B77E3" w:rsidRPr="00975338" w:rsidRDefault="009B77E3" w:rsidP="009B77E3">
      <w:pPr>
        <w:spacing w:before="100" w:beforeAutospacing="1" w:after="100" w:afterAutospacing="1"/>
        <w:rPr>
          <w:rFonts w:ascii="Times New Roman" w:eastAsia="Times New Roman" w:hAnsi="Times New Roman" w:cs="Times New Roman"/>
        </w:rPr>
      </w:pPr>
      <w:r w:rsidRPr="00975338">
        <w:rPr>
          <w:rFonts w:ascii="Times New Roman" w:eastAsia="Times New Roman" w:hAnsi="Times New Roman" w:cs="Times New Roman"/>
        </w:rPr>
        <w:t xml:space="preserve">Європейська модель прямо допускає регуляторні заходи, включаючи зміну умов дозволу, а не лише його призупинення або скасування. </w:t>
      </w:r>
    </w:p>
    <w:p w14:paraId="58AFCC0C" w14:textId="77777777" w:rsidR="009B77E3" w:rsidRPr="00D7386A" w:rsidRDefault="009B77E3" w:rsidP="009B77E3">
      <w:pPr>
        <w:pStyle w:val="a7"/>
        <w:numPr>
          <w:ilvl w:val="0"/>
          <w:numId w:val="26"/>
        </w:numPr>
        <w:spacing w:before="100" w:beforeAutospacing="1" w:after="100" w:afterAutospacing="1" w:line="240" w:lineRule="auto"/>
        <w:rPr>
          <w:rFonts w:ascii="Times New Roman" w:eastAsia="Times New Roman" w:hAnsi="Times New Roman" w:cs="Times New Roman"/>
          <w:sz w:val="24"/>
          <w:szCs w:val="24"/>
          <w:lang w:eastAsia="uk-UA"/>
        </w:rPr>
      </w:pPr>
      <w:r w:rsidRPr="00D7386A">
        <w:rPr>
          <w:rFonts w:ascii="Times New Roman" w:eastAsia="Times New Roman" w:hAnsi="Times New Roman" w:cs="Times New Roman"/>
          <w:sz w:val="24"/>
          <w:szCs w:val="24"/>
          <w:lang w:eastAsia="uk-UA"/>
        </w:rPr>
        <w:t xml:space="preserve">Положення </w:t>
      </w:r>
      <w:proofErr w:type="spellStart"/>
      <w:r w:rsidRPr="00D7386A">
        <w:rPr>
          <w:rFonts w:ascii="Times New Roman" w:eastAsia="Times New Roman" w:hAnsi="Times New Roman" w:cs="Times New Roman"/>
          <w:sz w:val="24"/>
          <w:szCs w:val="24"/>
          <w:lang w:eastAsia="uk-UA"/>
        </w:rPr>
        <w:t>законопроєкту</w:t>
      </w:r>
      <w:proofErr w:type="spellEnd"/>
      <w:r w:rsidRPr="00D7386A">
        <w:rPr>
          <w:rFonts w:ascii="Times New Roman" w:eastAsia="Times New Roman" w:hAnsi="Times New Roman" w:cs="Times New Roman"/>
          <w:sz w:val="24"/>
          <w:szCs w:val="24"/>
          <w:lang w:eastAsia="uk-UA"/>
        </w:rPr>
        <w:t xml:space="preserve"> щодо електронної роздрібної торгівлі лікарськими засобами потребують доопрацювання з метою забезпечення їх узгодженості з чинною системою ліцензування, єдиною термінологією фармацевтичного законодавства України та підходами Європейського Союзу до дистанційного постачання лікарських засобів.</w:t>
      </w:r>
    </w:p>
    <w:p w14:paraId="6B33BE00" w14:textId="77777777" w:rsidR="009B77E3" w:rsidRPr="0065564E" w:rsidRDefault="009B77E3" w:rsidP="009B77E3">
      <w:pPr>
        <w:spacing w:before="100" w:beforeAutospacing="1" w:after="100" w:afterAutospacing="1"/>
        <w:rPr>
          <w:rFonts w:ascii="Times New Roman" w:eastAsia="Times New Roman" w:hAnsi="Times New Roman" w:cs="Times New Roman"/>
        </w:rPr>
      </w:pPr>
      <w:r w:rsidRPr="0065564E">
        <w:rPr>
          <w:rFonts w:ascii="Times New Roman" w:eastAsia="Times New Roman" w:hAnsi="Times New Roman" w:cs="Times New Roman"/>
        </w:rPr>
        <w:t>Чинний Закон України «Про лікарські засоби» № 2469-IX прямо визначає, що роздрібна торгівля лікарськими засобами включає дистанційний продаж (електронну роздрібну торгівлю) готових лікарських засобів через аптеку та її структурні підрозділи. Стаття 81 цього Закону також встановлює, що електронну роздрібну торгівлю може здійснювати суб’єкт господарювання, який має ліцензію на провадження господарської діяльності з роздрібної торгівлі лікарськими засобами, із дотриманням установлених законом вимог, а доставка лікарських засобів здійснюється виключно з аптечних закладів, внесених до відповідного Переліку.</w:t>
      </w:r>
    </w:p>
    <w:p w14:paraId="3B0CF771" w14:textId="77777777" w:rsidR="009B77E3" w:rsidRPr="0065564E" w:rsidRDefault="009B77E3" w:rsidP="009B77E3">
      <w:pPr>
        <w:spacing w:before="100" w:beforeAutospacing="1" w:after="100" w:afterAutospacing="1"/>
        <w:rPr>
          <w:rFonts w:ascii="Times New Roman" w:eastAsia="Times New Roman" w:hAnsi="Times New Roman" w:cs="Times New Roman"/>
        </w:rPr>
      </w:pPr>
      <w:r w:rsidRPr="0065564E">
        <w:rPr>
          <w:rFonts w:ascii="Times New Roman" w:eastAsia="Times New Roman" w:hAnsi="Times New Roman" w:cs="Times New Roman"/>
        </w:rPr>
        <w:t xml:space="preserve">У зв’язку з цим положення </w:t>
      </w:r>
      <w:proofErr w:type="spellStart"/>
      <w:r w:rsidRPr="0065564E">
        <w:rPr>
          <w:rFonts w:ascii="Times New Roman" w:eastAsia="Times New Roman" w:hAnsi="Times New Roman" w:cs="Times New Roman"/>
        </w:rPr>
        <w:t>законопроєкту</w:t>
      </w:r>
      <w:proofErr w:type="spellEnd"/>
      <w:r w:rsidRPr="0065564E">
        <w:rPr>
          <w:rFonts w:ascii="Times New Roman" w:eastAsia="Times New Roman" w:hAnsi="Times New Roman" w:cs="Times New Roman"/>
        </w:rPr>
        <w:t xml:space="preserve"> мають бути приведені у відповідність із зазначеною правовою конструкцією та не повинні створювати враження, що електронна роздрібна торгівля лікарськими засобами є самостійним видом фармацевтичної діяльності, який може здійснюватися незалежно від аптечного закладу та відповідної ліцензії.</w:t>
      </w:r>
    </w:p>
    <w:p w14:paraId="7B7D8430" w14:textId="77777777" w:rsidR="009B77E3" w:rsidRPr="0065564E" w:rsidRDefault="009B77E3" w:rsidP="009B77E3">
      <w:pPr>
        <w:spacing w:before="100" w:beforeAutospacing="1" w:after="100" w:afterAutospacing="1"/>
        <w:rPr>
          <w:rFonts w:ascii="Times New Roman" w:eastAsia="Times New Roman" w:hAnsi="Times New Roman" w:cs="Times New Roman"/>
        </w:rPr>
      </w:pPr>
      <w:r w:rsidRPr="0065564E">
        <w:rPr>
          <w:rFonts w:ascii="Times New Roman" w:eastAsia="Times New Roman" w:hAnsi="Times New Roman" w:cs="Times New Roman"/>
        </w:rPr>
        <w:t xml:space="preserve">Окремого доопрацювання потребує термінологія </w:t>
      </w:r>
      <w:proofErr w:type="spellStart"/>
      <w:r w:rsidRPr="0065564E">
        <w:rPr>
          <w:rFonts w:ascii="Times New Roman" w:eastAsia="Times New Roman" w:hAnsi="Times New Roman" w:cs="Times New Roman"/>
        </w:rPr>
        <w:t>законопроєкту</w:t>
      </w:r>
      <w:proofErr w:type="spellEnd"/>
      <w:r w:rsidRPr="0065564E">
        <w:rPr>
          <w:rFonts w:ascii="Times New Roman" w:eastAsia="Times New Roman" w:hAnsi="Times New Roman" w:cs="Times New Roman"/>
        </w:rPr>
        <w:t xml:space="preserve"> у частині паралельного використання понять:</w:t>
      </w:r>
    </w:p>
    <w:p w14:paraId="194512FC" w14:textId="77777777" w:rsidR="009B77E3" w:rsidRPr="0065564E" w:rsidRDefault="009B77E3" w:rsidP="009B77E3">
      <w:pPr>
        <w:widowControl/>
        <w:numPr>
          <w:ilvl w:val="0"/>
          <w:numId w:val="27"/>
        </w:numPr>
        <w:spacing w:before="100" w:beforeAutospacing="1" w:after="100" w:afterAutospacing="1"/>
        <w:rPr>
          <w:rFonts w:ascii="Times New Roman" w:eastAsia="Times New Roman" w:hAnsi="Times New Roman" w:cs="Times New Roman"/>
        </w:rPr>
      </w:pPr>
      <w:r w:rsidRPr="0065564E">
        <w:rPr>
          <w:rFonts w:ascii="Times New Roman" w:eastAsia="Times New Roman" w:hAnsi="Times New Roman" w:cs="Times New Roman"/>
        </w:rPr>
        <w:t>«суб’єкт господарювання, який має ліцензію на роздрібну торгівлю лікарськими засобами»;</w:t>
      </w:r>
    </w:p>
    <w:p w14:paraId="09F6169B" w14:textId="77777777" w:rsidR="009B77E3" w:rsidRPr="0065564E" w:rsidRDefault="009B77E3" w:rsidP="009B77E3">
      <w:pPr>
        <w:widowControl/>
        <w:numPr>
          <w:ilvl w:val="0"/>
          <w:numId w:val="27"/>
        </w:numPr>
        <w:spacing w:before="100" w:beforeAutospacing="1" w:after="100" w:afterAutospacing="1"/>
        <w:rPr>
          <w:rFonts w:ascii="Times New Roman" w:eastAsia="Times New Roman" w:hAnsi="Times New Roman" w:cs="Times New Roman"/>
        </w:rPr>
      </w:pPr>
      <w:r w:rsidRPr="0065564E">
        <w:rPr>
          <w:rFonts w:ascii="Times New Roman" w:eastAsia="Times New Roman" w:hAnsi="Times New Roman" w:cs="Times New Roman"/>
        </w:rPr>
        <w:t>«суб’єкт господарювання, який має ліцензію на аптечну діяльність».</w:t>
      </w:r>
    </w:p>
    <w:p w14:paraId="40CDEF9B" w14:textId="77777777" w:rsidR="009B77E3" w:rsidRPr="0065564E" w:rsidRDefault="009B77E3" w:rsidP="009B77E3">
      <w:pPr>
        <w:spacing w:before="100" w:beforeAutospacing="1" w:after="100" w:afterAutospacing="1"/>
        <w:rPr>
          <w:rFonts w:ascii="Times New Roman" w:eastAsia="Times New Roman" w:hAnsi="Times New Roman" w:cs="Times New Roman"/>
        </w:rPr>
      </w:pPr>
      <w:r w:rsidRPr="0065564E">
        <w:rPr>
          <w:rFonts w:ascii="Times New Roman" w:eastAsia="Times New Roman" w:hAnsi="Times New Roman" w:cs="Times New Roman"/>
        </w:rPr>
        <w:t>Таке паралельне використання понять без визначення їх співвідношення може призвести до неоднозначного тлумачення предмета ліцензування та правового статусу суб’єкта, який здійснює електронну роздрібну торгівлю лікарськими засобами.</w:t>
      </w:r>
    </w:p>
    <w:p w14:paraId="376DE919" w14:textId="77777777" w:rsidR="009B77E3" w:rsidRPr="0065564E" w:rsidRDefault="009B77E3" w:rsidP="009B77E3">
      <w:pPr>
        <w:spacing w:before="100" w:beforeAutospacing="1" w:after="100" w:afterAutospacing="1"/>
        <w:rPr>
          <w:rFonts w:ascii="Times New Roman" w:eastAsia="Times New Roman" w:hAnsi="Times New Roman" w:cs="Times New Roman"/>
        </w:rPr>
      </w:pPr>
      <w:r w:rsidRPr="0065564E">
        <w:rPr>
          <w:rFonts w:ascii="Times New Roman" w:eastAsia="Times New Roman" w:hAnsi="Times New Roman" w:cs="Times New Roman"/>
        </w:rPr>
        <w:t xml:space="preserve">Пропонується уніфікувати термінологію та використовувати поняття </w:t>
      </w:r>
      <w:r w:rsidRPr="0065564E">
        <w:rPr>
          <w:rFonts w:ascii="Times New Roman" w:eastAsia="Times New Roman" w:hAnsi="Times New Roman" w:cs="Times New Roman"/>
          <w:b/>
          <w:bCs/>
        </w:rPr>
        <w:t>«</w:t>
      </w:r>
      <w:r w:rsidRPr="00D7386A">
        <w:rPr>
          <w:rFonts w:ascii="Times New Roman" w:eastAsia="Times New Roman" w:hAnsi="Times New Roman" w:cs="Times New Roman"/>
        </w:rPr>
        <w:t>суб’єкт господарювання, який має ліцензію на провадження господарської діяльності з роздрібної торгівлі лікарськими засобами», якщо саме така модель ліцензування</w:t>
      </w:r>
      <w:r w:rsidRPr="0065564E">
        <w:rPr>
          <w:rFonts w:ascii="Times New Roman" w:eastAsia="Times New Roman" w:hAnsi="Times New Roman" w:cs="Times New Roman"/>
        </w:rPr>
        <w:t xml:space="preserve"> зберігається законодавством України.</w:t>
      </w:r>
    </w:p>
    <w:p w14:paraId="0E942B1E" w14:textId="77777777" w:rsidR="009B77E3" w:rsidRPr="0065564E" w:rsidRDefault="009B77E3" w:rsidP="009B77E3">
      <w:pPr>
        <w:spacing w:before="100" w:beforeAutospacing="1" w:after="100" w:afterAutospacing="1"/>
        <w:rPr>
          <w:rFonts w:ascii="Times New Roman" w:eastAsia="Times New Roman" w:hAnsi="Times New Roman" w:cs="Times New Roman"/>
        </w:rPr>
      </w:pPr>
      <w:r w:rsidRPr="0065564E">
        <w:rPr>
          <w:rFonts w:ascii="Times New Roman" w:eastAsia="Times New Roman" w:hAnsi="Times New Roman" w:cs="Times New Roman"/>
        </w:rPr>
        <w:t xml:space="preserve">При цьому необхідно чітко закріпити, що електронна роздрібна торгівля є </w:t>
      </w:r>
      <w:r w:rsidRPr="00D7386A">
        <w:rPr>
          <w:rFonts w:ascii="Times New Roman" w:eastAsia="Times New Roman" w:hAnsi="Times New Roman" w:cs="Times New Roman"/>
        </w:rPr>
        <w:t>способом здійснення роздрібної торгівлі лікарськими засобами, а веб-сайт, електронна медична інформаційна система або інший інформаційно-комунікаційний ресурс є лише</w:t>
      </w:r>
      <w:r w:rsidRPr="0065564E">
        <w:rPr>
          <w:rFonts w:ascii="Times New Roman" w:eastAsia="Times New Roman" w:hAnsi="Times New Roman" w:cs="Times New Roman"/>
        </w:rPr>
        <w:t xml:space="preserve"> технологічним каналом прийняття та обробки замовлення і не замінює аптечний заклад як місце здійснення фармацевтичної діяльності.</w:t>
      </w:r>
    </w:p>
    <w:p w14:paraId="6546D8DD" w14:textId="77777777" w:rsidR="009B77E3" w:rsidRPr="0065564E" w:rsidRDefault="009B77E3" w:rsidP="009B77E3">
      <w:pPr>
        <w:spacing w:before="100" w:beforeAutospacing="1" w:after="100" w:afterAutospacing="1"/>
        <w:rPr>
          <w:rFonts w:ascii="Times New Roman" w:eastAsia="Times New Roman" w:hAnsi="Times New Roman" w:cs="Times New Roman"/>
        </w:rPr>
      </w:pPr>
      <w:r w:rsidRPr="0065564E">
        <w:rPr>
          <w:rFonts w:ascii="Times New Roman" w:eastAsia="Times New Roman" w:hAnsi="Times New Roman" w:cs="Times New Roman"/>
        </w:rPr>
        <w:t>Доцільно також зберегти пряму нормативну прив’язку електронної роздрібної торгівлі до аптечних закладів, з яких здійснюються комплектування, зберігання та відпуск лікарських засобів, а також їх доставка кінцевому споживачу. Це забезпечує безперервність відповідальності ліцензіата за якість лікарського засобу, належні умови його зберігання, відпуск та доставку.</w:t>
      </w:r>
    </w:p>
    <w:p w14:paraId="69FA949D" w14:textId="77777777" w:rsidR="009B77E3" w:rsidRPr="0065564E" w:rsidRDefault="009B77E3" w:rsidP="009B77E3">
      <w:pPr>
        <w:spacing w:before="100" w:beforeAutospacing="1" w:after="100" w:afterAutospacing="1"/>
        <w:rPr>
          <w:rFonts w:ascii="Times New Roman" w:eastAsia="Times New Roman" w:hAnsi="Times New Roman" w:cs="Times New Roman"/>
        </w:rPr>
      </w:pPr>
      <w:r w:rsidRPr="0065564E">
        <w:rPr>
          <w:rFonts w:ascii="Times New Roman" w:eastAsia="Times New Roman" w:hAnsi="Times New Roman" w:cs="Times New Roman"/>
        </w:rPr>
        <w:t xml:space="preserve">Такий підхід відповідає і загальній </w:t>
      </w:r>
      <w:proofErr w:type="spellStart"/>
      <w:r w:rsidRPr="0065564E">
        <w:rPr>
          <w:rFonts w:ascii="Times New Roman" w:eastAsia="Times New Roman" w:hAnsi="Times New Roman" w:cs="Times New Roman"/>
        </w:rPr>
        <w:t>логіці</w:t>
      </w:r>
      <w:proofErr w:type="spellEnd"/>
      <w:r w:rsidRPr="0065564E">
        <w:rPr>
          <w:rFonts w:ascii="Times New Roman" w:eastAsia="Times New Roman" w:hAnsi="Times New Roman" w:cs="Times New Roman"/>
        </w:rPr>
        <w:t xml:space="preserve"> права Європейського Союзу. Стаття 85c Директиви 2001/83/EC передбачає, що дистанційний продаж лікарських засобів здійснюється особою, яка відповідно до національного законодавства має право постачати лікарські засоби населенню, у </w:t>
      </w:r>
      <w:r w:rsidRPr="0065564E">
        <w:rPr>
          <w:rFonts w:ascii="Times New Roman" w:eastAsia="Times New Roman" w:hAnsi="Times New Roman" w:cs="Times New Roman"/>
        </w:rPr>
        <w:lastRenderedPageBreak/>
        <w:t>тому числі дистанційним способом. Європейське законодавство також передбачає механізм ідентифікації легальних онлайн-продавців через національний перелік та спеціальний спільний логотип.</w:t>
      </w:r>
    </w:p>
    <w:p w14:paraId="4D242E51" w14:textId="77777777" w:rsidR="009B77E3" w:rsidRPr="0065564E" w:rsidRDefault="009B77E3" w:rsidP="009B77E3">
      <w:pPr>
        <w:spacing w:before="100" w:beforeAutospacing="1" w:after="100" w:afterAutospacing="1"/>
        <w:rPr>
          <w:rFonts w:ascii="Times New Roman" w:eastAsia="Times New Roman" w:hAnsi="Times New Roman" w:cs="Times New Roman"/>
        </w:rPr>
      </w:pPr>
      <w:r w:rsidRPr="0065564E">
        <w:rPr>
          <w:rFonts w:ascii="Times New Roman" w:eastAsia="Times New Roman" w:hAnsi="Times New Roman" w:cs="Times New Roman"/>
        </w:rPr>
        <w:t>Отже, українське законодавство доцільно будувати за принципом:</w:t>
      </w:r>
    </w:p>
    <w:p w14:paraId="0011A6C2" w14:textId="77777777" w:rsidR="009B77E3" w:rsidRPr="00D7386A" w:rsidRDefault="009B77E3" w:rsidP="009B77E3">
      <w:pPr>
        <w:spacing w:before="100" w:beforeAutospacing="1" w:after="100" w:afterAutospacing="1"/>
        <w:rPr>
          <w:rFonts w:ascii="Times New Roman" w:eastAsia="Times New Roman" w:hAnsi="Times New Roman" w:cs="Times New Roman"/>
        </w:rPr>
      </w:pPr>
      <w:r w:rsidRPr="00D7386A">
        <w:rPr>
          <w:rFonts w:ascii="Times New Roman" w:eastAsia="Times New Roman" w:hAnsi="Times New Roman" w:cs="Times New Roman"/>
        </w:rPr>
        <w:t xml:space="preserve">ліцензований аптечний заклад </w:t>
      </w:r>
      <w:r>
        <w:rPr>
          <w:rFonts w:ascii="Times New Roman" w:eastAsia="Times New Roman" w:hAnsi="Times New Roman" w:cs="Times New Roman"/>
        </w:rPr>
        <w:t>,а</w:t>
      </w:r>
      <w:r w:rsidRPr="00D7386A">
        <w:rPr>
          <w:rFonts w:ascii="Times New Roman" w:eastAsia="Times New Roman" w:hAnsi="Times New Roman" w:cs="Times New Roman"/>
        </w:rPr>
        <w:t xml:space="preserve"> електронний канал замовлення</w:t>
      </w:r>
      <w:r>
        <w:rPr>
          <w:rFonts w:ascii="Times New Roman" w:eastAsia="Times New Roman" w:hAnsi="Times New Roman" w:cs="Times New Roman"/>
        </w:rPr>
        <w:t xml:space="preserve"> де здійснюється </w:t>
      </w:r>
      <w:r w:rsidRPr="00D7386A">
        <w:rPr>
          <w:rFonts w:ascii="Times New Roman" w:eastAsia="Times New Roman" w:hAnsi="Times New Roman" w:cs="Times New Roman"/>
        </w:rPr>
        <w:t xml:space="preserve"> фармацевтичний контроль та відпуск </w:t>
      </w:r>
      <w:r>
        <w:rPr>
          <w:rFonts w:ascii="Times New Roman" w:eastAsia="Times New Roman" w:hAnsi="Times New Roman" w:cs="Times New Roman"/>
        </w:rPr>
        <w:t xml:space="preserve">ліків й </w:t>
      </w:r>
      <w:r w:rsidRPr="00D7386A">
        <w:rPr>
          <w:rFonts w:ascii="Times New Roman" w:eastAsia="Times New Roman" w:hAnsi="Times New Roman" w:cs="Times New Roman"/>
        </w:rPr>
        <w:t xml:space="preserve"> доставка кінцевому споживачу.</w:t>
      </w:r>
    </w:p>
    <w:p w14:paraId="4036FEF9" w14:textId="77777777" w:rsidR="009B77E3" w:rsidRPr="0065564E" w:rsidRDefault="009B77E3" w:rsidP="009B77E3">
      <w:pPr>
        <w:spacing w:before="100" w:beforeAutospacing="1" w:after="100" w:afterAutospacing="1"/>
        <w:rPr>
          <w:rFonts w:ascii="Times New Roman" w:eastAsia="Times New Roman" w:hAnsi="Times New Roman" w:cs="Times New Roman"/>
        </w:rPr>
      </w:pPr>
      <w:r w:rsidRPr="0065564E">
        <w:rPr>
          <w:rFonts w:ascii="Times New Roman" w:eastAsia="Times New Roman" w:hAnsi="Times New Roman" w:cs="Times New Roman"/>
        </w:rPr>
        <w:t>При цьому електронний канал не повинен створювати окремого, неконтрольованого каналу обігу лікарських засобів поза системою ліцензованої аптечної діяльності.</w:t>
      </w:r>
    </w:p>
    <w:p w14:paraId="18E06D87" w14:textId="77777777" w:rsidR="009B77E3" w:rsidRPr="0065564E" w:rsidRDefault="009B77E3" w:rsidP="009B77E3">
      <w:pPr>
        <w:spacing w:before="100" w:beforeAutospacing="1" w:after="100" w:afterAutospacing="1"/>
        <w:rPr>
          <w:rFonts w:ascii="Times New Roman" w:eastAsia="Times New Roman" w:hAnsi="Times New Roman" w:cs="Times New Roman"/>
        </w:rPr>
      </w:pPr>
      <w:r w:rsidRPr="0065564E">
        <w:rPr>
          <w:rFonts w:ascii="Times New Roman" w:eastAsia="Times New Roman" w:hAnsi="Times New Roman" w:cs="Times New Roman"/>
        </w:rPr>
        <w:t xml:space="preserve">З огляду на зазначене, </w:t>
      </w:r>
      <w:r>
        <w:rPr>
          <w:rFonts w:ascii="Times New Roman" w:eastAsia="Times New Roman" w:hAnsi="Times New Roman" w:cs="Times New Roman"/>
        </w:rPr>
        <w:t xml:space="preserve">ГО « ВФП» </w:t>
      </w:r>
      <w:r w:rsidRPr="0065564E">
        <w:rPr>
          <w:rFonts w:ascii="Times New Roman" w:eastAsia="Times New Roman" w:hAnsi="Times New Roman" w:cs="Times New Roman"/>
        </w:rPr>
        <w:t>пропонує:</w:t>
      </w:r>
    </w:p>
    <w:p w14:paraId="74D697B3" w14:textId="77777777" w:rsidR="009B77E3" w:rsidRPr="00D7386A" w:rsidRDefault="009B77E3" w:rsidP="009B77E3">
      <w:pPr>
        <w:widowControl/>
        <w:numPr>
          <w:ilvl w:val="0"/>
          <w:numId w:val="28"/>
        </w:numPr>
        <w:spacing w:before="100" w:beforeAutospacing="1" w:after="100" w:afterAutospacing="1"/>
        <w:rPr>
          <w:rFonts w:ascii="Times New Roman" w:eastAsia="Times New Roman" w:hAnsi="Times New Roman" w:cs="Times New Roman"/>
        </w:rPr>
      </w:pPr>
      <w:r w:rsidRPr="00D7386A">
        <w:rPr>
          <w:rFonts w:ascii="Times New Roman" w:eastAsia="Times New Roman" w:hAnsi="Times New Roman" w:cs="Times New Roman"/>
        </w:rPr>
        <w:t>уніфікувати термінологію щодо суб’єкта, який має право здійснювати електронну роздрібну торгівлю лікарськими засобами;</w:t>
      </w:r>
    </w:p>
    <w:p w14:paraId="6786AF0D" w14:textId="77777777" w:rsidR="009B77E3" w:rsidRPr="00D7386A" w:rsidRDefault="009B77E3" w:rsidP="009B77E3">
      <w:pPr>
        <w:widowControl/>
        <w:numPr>
          <w:ilvl w:val="0"/>
          <w:numId w:val="28"/>
        </w:numPr>
        <w:spacing w:before="100" w:beforeAutospacing="1" w:after="100" w:afterAutospacing="1"/>
        <w:rPr>
          <w:rFonts w:ascii="Times New Roman" w:eastAsia="Times New Roman" w:hAnsi="Times New Roman" w:cs="Times New Roman"/>
        </w:rPr>
      </w:pPr>
      <w:r w:rsidRPr="00D7386A">
        <w:rPr>
          <w:rFonts w:ascii="Times New Roman" w:eastAsia="Times New Roman" w:hAnsi="Times New Roman" w:cs="Times New Roman"/>
        </w:rPr>
        <w:t>виключити паралельне використання юридично неузгоджених понять «ліцензія на роздрібну торгівлю лікарськими засобами» та «ліцензія на аптечну діяльність», якщо законодавством не визначено їх як різні та самостійні види ліцензованої діяльності;</w:t>
      </w:r>
    </w:p>
    <w:p w14:paraId="34F67DD5" w14:textId="77777777" w:rsidR="009B77E3" w:rsidRPr="00D7386A" w:rsidRDefault="009B77E3" w:rsidP="009B77E3">
      <w:pPr>
        <w:widowControl/>
        <w:numPr>
          <w:ilvl w:val="0"/>
          <w:numId w:val="28"/>
        </w:numPr>
        <w:spacing w:before="100" w:beforeAutospacing="1" w:after="100" w:afterAutospacing="1"/>
        <w:rPr>
          <w:rFonts w:ascii="Times New Roman" w:eastAsia="Times New Roman" w:hAnsi="Times New Roman" w:cs="Times New Roman"/>
        </w:rPr>
      </w:pPr>
      <w:r w:rsidRPr="00D7386A">
        <w:rPr>
          <w:rFonts w:ascii="Times New Roman" w:eastAsia="Times New Roman" w:hAnsi="Times New Roman" w:cs="Times New Roman"/>
        </w:rPr>
        <w:t>прямо визначити електронну роздрібну торгівлю як спосіб здійснення роздрібної торгівлі лікарськими засобами, а не як окремий вид фармацевтичної діяльності;</w:t>
      </w:r>
    </w:p>
    <w:p w14:paraId="6F4634BC" w14:textId="77777777" w:rsidR="009B77E3" w:rsidRPr="00D7386A" w:rsidRDefault="009B77E3" w:rsidP="009B77E3">
      <w:pPr>
        <w:widowControl/>
        <w:numPr>
          <w:ilvl w:val="0"/>
          <w:numId w:val="28"/>
        </w:numPr>
        <w:spacing w:before="100" w:beforeAutospacing="1" w:after="100" w:afterAutospacing="1"/>
        <w:rPr>
          <w:rFonts w:ascii="Times New Roman" w:eastAsia="Times New Roman" w:hAnsi="Times New Roman" w:cs="Times New Roman"/>
        </w:rPr>
      </w:pPr>
      <w:r w:rsidRPr="00D7386A">
        <w:rPr>
          <w:rFonts w:ascii="Times New Roman" w:eastAsia="Times New Roman" w:hAnsi="Times New Roman" w:cs="Times New Roman"/>
        </w:rPr>
        <w:t>забезпечити обов’язковий зв’язок електронного каналу з конкретним ліцензованим аптечним закладом, з якого здійснюється відпуск та доставка лікарських засобів;</w:t>
      </w:r>
    </w:p>
    <w:p w14:paraId="736200C3" w14:textId="77777777" w:rsidR="009B77E3" w:rsidRPr="00D7386A" w:rsidRDefault="009B77E3" w:rsidP="009B77E3">
      <w:pPr>
        <w:widowControl/>
        <w:numPr>
          <w:ilvl w:val="0"/>
          <w:numId w:val="28"/>
        </w:numPr>
        <w:spacing w:before="100" w:beforeAutospacing="1" w:after="100" w:afterAutospacing="1"/>
        <w:rPr>
          <w:rFonts w:ascii="Times New Roman" w:eastAsia="Times New Roman" w:hAnsi="Times New Roman" w:cs="Times New Roman"/>
        </w:rPr>
      </w:pPr>
      <w:r w:rsidRPr="00D7386A">
        <w:rPr>
          <w:rFonts w:ascii="Times New Roman" w:eastAsia="Times New Roman" w:hAnsi="Times New Roman" w:cs="Times New Roman"/>
        </w:rPr>
        <w:t>передбачити достовірну ідентифікацію легального онлайн-продавця через офіційний державний реєстр/перелік, із можливістю перевірки споживачем його права на здійснення електронної роздрібної торгівлі;</w:t>
      </w:r>
    </w:p>
    <w:p w14:paraId="11C42B69" w14:textId="77777777" w:rsidR="009B77E3" w:rsidRPr="00D7386A" w:rsidRDefault="009B77E3" w:rsidP="009B77E3">
      <w:pPr>
        <w:widowControl/>
        <w:numPr>
          <w:ilvl w:val="0"/>
          <w:numId w:val="28"/>
        </w:numPr>
        <w:spacing w:before="100" w:beforeAutospacing="1" w:after="100" w:afterAutospacing="1"/>
        <w:rPr>
          <w:rFonts w:ascii="Times New Roman" w:eastAsia="Times New Roman" w:hAnsi="Times New Roman" w:cs="Times New Roman"/>
        </w:rPr>
      </w:pPr>
      <w:r w:rsidRPr="00D7386A">
        <w:rPr>
          <w:rFonts w:ascii="Times New Roman" w:eastAsia="Times New Roman" w:hAnsi="Times New Roman" w:cs="Times New Roman"/>
        </w:rPr>
        <w:t>забезпечити відповідність таких положень підходам статті 85c Директиви 2001/83/EC та європейській моделі захисту споживача від незаконного дистанційного продажу і фальсифікованих лікарських засобів.</w:t>
      </w:r>
    </w:p>
    <w:p w14:paraId="2DC20448" w14:textId="77777777" w:rsidR="009B77E3" w:rsidRPr="00D7386A" w:rsidRDefault="009B77E3" w:rsidP="009B77E3">
      <w:pPr>
        <w:spacing w:before="100" w:beforeAutospacing="1" w:after="100" w:afterAutospacing="1"/>
        <w:rPr>
          <w:rFonts w:ascii="Times New Roman" w:eastAsia="Times New Roman" w:hAnsi="Times New Roman" w:cs="Times New Roman"/>
        </w:rPr>
      </w:pPr>
      <w:r w:rsidRPr="00D7386A">
        <w:rPr>
          <w:rFonts w:ascii="Times New Roman" w:eastAsia="Times New Roman" w:hAnsi="Times New Roman" w:cs="Times New Roman"/>
        </w:rPr>
        <w:t xml:space="preserve">Особливо важливо не допустити законодавчої конструкції, за якої електронна платформа, </w:t>
      </w:r>
      <w:proofErr w:type="spellStart"/>
      <w:r w:rsidRPr="00D7386A">
        <w:rPr>
          <w:rFonts w:ascii="Times New Roman" w:eastAsia="Times New Roman" w:hAnsi="Times New Roman" w:cs="Times New Roman"/>
        </w:rPr>
        <w:t>маркетплейс</w:t>
      </w:r>
      <w:proofErr w:type="spellEnd"/>
      <w:r w:rsidRPr="00D7386A">
        <w:rPr>
          <w:rFonts w:ascii="Times New Roman" w:eastAsia="Times New Roman" w:hAnsi="Times New Roman" w:cs="Times New Roman"/>
        </w:rPr>
        <w:t xml:space="preserve"> або веб-сайт фактично набуває статусу самостійного каналу реалізації лікарських засобів без належного зв’язку з ліцензованим аптечним закладом та відповідальним за фармацевтичний відпуск суб’єктом.</w:t>
      </w:r>
    </w:p>
    <w:p w14:paraId="072B0D49" w14:textId="77777777" w:rsidR="009B77E3" w:rsidRPr="0065564E" w:rsidRDefault="009B77E3" w:rsidP="009B77E3">
      <w:pPr>
        <w:spacing w:before="100" w:beforeAutospacing="1" w:after="100" w:afterAutospacing="1"/>
        <w:rPr>
          <w:rFonts w:ascii="Times New Roman" w:eastAsia="Times New Roman" w:hAnsi="Times New Roman" w:cs="Times New Roman"/>
        </w:rPr>
      </w:pPr>
      <w:r w:rsidRPr="0065564E">
        <w:rPr>
          <w:rFonts w:ascii="Times New Roman" w:eastAsia="Times New Roman" w:hAnsi="Times New Roman" w:cs="Times New Roman"/>
        </w:rPr>
        <w:t>Це відповідає як принципу захисту пацієнта, так і професійному принципу, відповідно до якого цифровізація фармацевтичної послуги має змінювати спосіб взаємодії з пацієнтом, але не повинна розривати зв’язок між лікарським засобом, аптечним закладом, фармацевтом та відповідальністю за його належний відпуск.</w:t>
      </w:r>
    </w:p>
    <w:p w14:paraId="19A955CE" w14:textId="77777777" w:rsidR="009B77E3" w:rsidRPr="00221354" w:rsidRDefault="009B77E3" w:rsidP="009B77E3">
      <w:pPr>
        <w:pStyle w:val="pdq2pgselectionanchorcontainer"/>
        <w:numPr>
          <w:ilvl w:val="0"/>
          <w:numId w:val="27"/>
        </w:numPr>
      </w:pPr>
      <w:r w:rsidRPr="00221354">
        <w:t xml:space="preserve">Так, чинна редакція Основ прямо закріплює за медичними та фармацевтичними працівниками право на безоплатне користування спеціальною медичною інформацією, необхідною для професійних обов'язків, право застосовувати сучасні досягнення науки і практики, а серед професійних обов'язків — діяти відповідно до принципів доказової медицини та фармації. Водночас закон визначає фармацевтичного працівника як професіонала, який здійснює діяльність із надання фармацевтичної допомоги. </w:t>
      </w:r>
    </w:p>
    <w:p w14:paraId="104D80BA" w14:textId="77777777" w:rsidR="009B77E3" w:rsidRPr="00221354" w:rsidRDefault="009B77E3" w:rsidP="009B77E3">
      <w:pPr>
        <w:pStyle w:val="aa"/>
      </w:pPr>
      <w:r w:rsidRPr="00221354">
        <w:t xml:space="preserve">Для ЄС аргумент також має достатньо сильну основу: у централізованій процедурі ЄС оцінювальні звіти щодо лікарських засобів публікуються після вилучення комерційно конфіденційної інформації, а EPAR містить як детальний звіт, так і інформацію, зрозумілу громадськості. При цьому </w:t>
      </w:r>
      <w:proofErr w:type="spellStart"/>
      <w:r w:rsidRPr="00221354">
        <w:t>біоеквівалентність</w:t>
      </w:r>
      <w:proofErr w:type="spellEnd"/>
      <w:r w:rsidRPr="00221354">
        <w:t xml:space="preserve"> є не просто формальним реєстраційним показником, а характеристикою, яка використовується для встановлення подібності лікарських засобів з точки зору безпеки та ефективності. </w:t>
      </w:r>
    </w:p>
    <w:p w14:paraId="08501E97" w14:textId="77777777" w:rsidR="009B77E3" w:rsidRPr="00221354" w:rsidRDefault="009B77E3" w:rsidP="009B77E3">
      <w:pPr>
        <w:pStyle w:val="isselectedend"/>
        <w:numPr>
          <w:ilvl w:val="0"/>
          <w:numId w:val="27"/>
        </w:numPr>
      </w:pPr>
      <w:r w:rsidRPr="00221354">
        <w:t xml:space="preserve">Запропонована модель Національного каталогу цін потребує додаткового правового та регуляторного обґрунтування в частині співвідношення державного регулювання цін, </w:t>
      </w:r>
      <w:r w:rsidRPr="00221354">
        <w:lastRenderedPageBreak/>
        <w:t>забезпечення доступності лікарських засобів, конкуренції, професійної автономії медичних і фармацевтичних працівників та безперервності постачання лікарських засобів.</w:t>
      </w:r>
    </w:p>
    <w:p w14:paraId="04B2311E" w14:textId="77777777" w:rsidR="009B77E3" w:rsidRPr="00221354" w:rsidRDefault="009B77E3" w:rsidP="009B77E3">
      <w:pPr>
        <w:pStyle w:val="isselectedend"/>
      </w:pPr>
      <w:r w:rsidRPr="00221354">
        <w:t>Сам по собі механізм державного регулювання цін та зовнішнього референтного ціноутворення не суперечить європейським підходам. Водночас право Європейського Союзу не встановлює єдиної обов'язкової моделі ціноутворення лікарських засобів для всіх держав-членів. Національні системи можуть застосовувати різні механізми ціноутворення та реімбурсації за умови дотримання принципів прозорості, об'єктивності, пропорційності та забезпечення доступності лікарських засобів.</w:t>
      </w:r>
    </w:p>
    <w:p w14:paraId="43131075" w14:textId="77777777" w:rsidR="009B77E3" w:rsidRPr="00221354" w:rsidRDefault="009B77E3" w:rsidP="009B77E3">
      <w:pPr>
        <w:pStyle w:val="isselectedend"/>
      </w:pPr>
      <w:r w:rsidRPr="00221354">
        <w:t>Водночас запропонована модель поєднує цінове регулювання з імперативним обов'язком аптечного закладу мати в наявності один із трьох лікарських засобів із найнижчою ціною та із забороною реалізації лікарського засобу за відсутності задекларованої ціни.</w:t>
      </w:r>
    </w:p>
    <w:p w14:paraId="4D6B3A0F" w14:textId="77777777" w:rsidR="009B77E3" w:rsidRPr="00221354" w:rsidRDefault="009B77E3" w:rsidP="009B77E3">
      <w:pPr>
        <w:pStyle w:val="isselectedend"/>
      </w:pPr>
      <w:r w:rsidRPr="00221354">
        <w:t>Таке регулювання потребує перегляду, оскільки найнижча адміністративно визначена ціна сама по собі не може бути єдиним критерієм забезпечення доступності лікарського засобу. Фізична доступність, безперервність постачання, фактична можливість закупівлі конкретним аптечним закладом, терапевтичні характеристики та потреби конкретного пацієнта є складовими належного забезпечення лікарськими засобами.</w:t>
      </w:r>
    </w:p>
    <w:p w14:paraId="259F3E52" w14:textId="77777777" w:rsidR="009B77E3" w:rsidRPr="00221354" w:rsidRDefault="009B77E3" w:rsidP="009B77E3">
      <w:pPr>
        <w:pStyle w:val="isselectedend"/>
      </w:pPr>
      <w:r w:rsidRPr="00221354">
        <w:rPr>
          <w:rStyle w:val="a9"/>
          <w:rFonts w:eastAsia="Palatino Linotype"/>
        </w:rPr>
        <w:t>Окремо принципового значення набуває питання доступу лікарів та фармацевтичних працівників до інформації, на підставі якої держава визнає лікарські засоби взаємозамінними або такими, що відповідають встановленим критеріям біоеквівалентності.</w:t>
      </w:r>
    </w:p>
    <w:p w14:paraId="6926A6B4" w14:textId="77777777" w:rsidR="009B77E3" w:rsidRPr="00221354" w:rsidRDefault="009B77E3" w:rsidP="009B77E3">
      <w:pPr>
        <w:pStyle w:val="isselectedend"/>
      </w:pPr>
      <w:r w:rsidRPr="00221354">
        <w:t>В Україні відсутня належна можливість публічного та професійного доступу лікарів і фармацевтичних працівників до відповідних висновків та матеріалів оцінки біоеквівалентності лікарських засобів, необхідних для професійного порівняння конкретних лікарських засобів.</w:t>
      </w:r>
    </w:p>
    <w:p w14:paraId="0AD63C35" w14:textId="77777777" w:rsidR="009B77E3" w:rsidRPr="00221354" w:rsidRDefault="009B77E3" w:rsidP="009B77E3">
      <w:pPr>
        <w:pStyle w:val="isselectedend"/>
      </w:pPr>
      <w:r w:rsidRPr="00221354">
        <w:t xml:space="preserve">Ця проблема має не лише інформаційний, а безпосередньо </w:t>
      </w:r>
      <w:r w:rsidRPr="00221354">
        <w:rPr>
          <w:rStyle w:val="a9"/>
          <w:rFonts w:eastAsia="Palatino Linotype"/>
        </w:rPr>
        <w:t>професійно-правовий характер</w:t>
      </w:r>
      <w:r w:rsidRPr="00221354">
        <w:t>.</w:t>
      </w:r>
    </w:p>
    <w:p w14:paraId="57D0778C" w14:textId="77777777" w:rsidR="009B77E3" w:rsidRPr="00221354" w:rsidRDefault="009B77E3" w:rsidP="009B77E3">
      <w:pPr>
        <w:pStyle w:val="isselectedend"/>
      </w:pPr>
      <w:r w:rsidRPr="00221354">
        <w:t>Відповідно до Основ законодавства України про охорону здоров'я медичні та фармацевтичні працівники мають право на вільний вибір апробованих форм, методів і засобів професійної діяльності та впровадження сучасних досягнень медичної і фармацевтичної науки і практики, а також на безоплатне користування спеціальною медичною інформацією, необхідною для виконання професійних обов'язків. Одночасно на них покладено обов'язок здійснювати професійну діяльність відповідно до принципів доказової медицини.</w:t>
      </w:r>
    </w:p>
    <w:p w14:paraId="73871BD5" w14:textId="77777777" w:rsidR="009B77E3" w:rsidRPr="00221354" w:rsidRDefault="009B77E3" w:rsidP="009B77E3">
      <w:pPr>
        <w:pStyle w:val="isselectedend"/>
      </w:pPr>
      <w:r w:rsidRPr="00221354">
        <w:t>Отже, держава одночасно покладає на лікаря та фармацевтичного працівника обов'язок діяти на основі доказової медицини та фармації, приймати професійні рішення в інтересах пацієнта і нести за них професійну відповідальність, але при цьому не забезпечує належного доступу до всієї необхідної регуляторної та доказової інформації, яка є підставою для оцінки взаємозамінності конкретних лікарських засобів.</w:t>
      </w:r>
    </w:p>
    <w:p w14:paraId="2143C2C0" w14:textId="77777777" w:rsidR="009B77E3" w:rsidRPr="00221354" w:rsidRDefault="009B77E3" w:rsidP="009B77E3">
      <w:pPr>
        <w:pStyle w:val="isselectedend"/>
      </w:pPr>
      <w:r w:rsidRPr="00221354">
        <w:rPr>
          <w:rStyle w:val="a9"/>
          <w:rFonts w:eastAsia="Palatino Linotype"/>
        </w:rPr>
        <w:t>За таких умов професійна свобода вибору фактично звужується до формального вибору між препаратами, які держава визначила як доступні або взаємозамінні, без можливості лікаря та фармацевтичного працівника перевірити та оцінити відповідну доказову основу.</w:t>
      </w:r>
    </w:p>
    <w:p w14:paraId="3F9309B4" w14:textId="77777777" w:rsidR="009B77E3" w:rsidRPr="00221354" w:rsidRDefault="009B77E3" w:rsidP="009B77E3">
      <w:pPr>
        <w:pStyle w:val="isselectedend"/>
      </w:pPr>
      <w:r w:rsidRPr="00221354">
        <w:t>Це особливо важливо у випадках, коли пацієнту пропонується заміна одного лікарського засобу іншим лікарським засобом з тією самою діючою речовиною, оскільки професійне рішення щодо такої заміни має ґрунтуватися не лише на назві діючої речовини та ціні, а на належній інформації щодо фармацевтичної еквівалентності, біоеквівалентності, лікарської форми, дозування, особливостей застосування та інших характеристик, що мають значення для конкретного пацієнта.</w:t>
      </w:r>
    </w:p>
    <w:p w14:paraId="06E822F3" w14:textId="77777777" w:rsidR="009B77E3" w:rsidRPr="00221354" w:rsidRDefault="009B77E3" w:rsidP="009B77E3">
      <w:pPr>
        <w:pStyle w:val="isselectedend"/>
      </w:pPr>
      <w:r w:rsidRPr="00221354">
        <w:lastRenderedPageBreak/>
        <w:t xml:space="preserve">Таким чином, </w:t>
      </w:r>
      <w:r w:rsidRPr="00221354">
        <w:rPr>
          <w:rStyle w:val="a9"/>
          <w:rFonts w:eastAsia="Palatino Linotype"/>
        </w:rPr>
        <w:t>відсутність відкритого професійного доступу до відповідних висновків оцінки біоеквівалентності не узгоджується з логікою доказової медицини та фармацевтичної допомоги і може обмежувати можливість лікаря та фармацевтичного працівника здійснювати належний професійний вибір лікарського засобу в інтересах конкретного пацієнта.</w:t>
      </w:r>
    </w:p>
    <w:p w14:paraId="12916E9D" w14:textId="77777777" w:rsidR="009B77E3" w:rsidRPr="00221354" w:rsidRDefault="009B77E3" w:rsidP="009B77E3">
      <w:pPr>
        <w:pStyle w:val="isselectedend"/>
      </w:pPr>
      <w:r w:rsidRPr="00221354">
        <w:t>Зазначене має безпосередній зв'язок із правом пацієнта на кваліфіковану медичну допомогу. Закон України «Основи законодавства України про охорону здоров'я» пов'язує право громадянина на охорону здоров'я, зокрема, з отриманням кваліфікованої медико-санітарної допомоги та вибором методів лікування відповідно до рекомендацій лікаря.</w:t>
      </w:r>
    </w:p>
    <w:p w14:paraId="704D488F" w14:textId="77777777" w:rsidR="009B77E3" w:rsidRPr="00221354" w:rsidRDefault="009B77E3" w:rsidP="009B77E3">
      <w:pPr>
        <w:pStyle w:val="isselectedend"/>
      </w:pPr>
      <w:r w:rsidRPr="00221354">
        <w:t xml:space="preserve">У такій ситуації виникає системна правова проблема: </w:t>
      </w:r>
      <w:r w:rsidRPr="00221354">
        <w:rPr>
          <w:rStyle w:val="a9"/>
          <w:rFonts w:eastAsia="Palatino Linotype"/>
        </w:rPr>
        <w:t xml:space="preserve">пацієнт має право на </w:t>
      </w:r>
      <w:proofErr w:type="spellStart"/>
      <w:r w:rsidRPr="00221354">
        <w:rPr>
          <w:rStyle w:val="a9"/>
          <w:rFonts w:eastAsia="Palatino Linotype"/>
        </w:rPr>
        <w:t>професійно</w:t>
      </w:r>
      <w:proofErr w:type="spellEnd"/>
      <w:r w:rsidRPr="00221354">
        <w:rPr>
          <w:rStyle w:val="a9"/>
          <w:rFonts w:eastAsia="Palatino Linotype"/>
        </w:rPr>
        <w:t xml:space="preserve"> обґрунтовану медичну та фармацевтичну допомогу, лікар і фармацевтичний працівник несуть професійну відповідальність за свої рішення, але доступ до частини доказової інформації, необхідної для прийняття такого рішення, фактично не забезпечений.</w:t>
      </w:r>
    </w:p>
    <w:p w14:paraId="5FE599BF" w14:textId="77777777" w:rsidR="009B77E3" w:rsidRPr="00221354" w:rsidRDefault="009B77E3" w:rsidP="009B77E3">
      <w:pPr>
        <w:pStyle w:val="isselectedend"/>
      </w:pPr>
      <w:r w:rsidRPr="00221354">
        <w:t>Європейський підхід до прозорості оцінки лікарських засобів передбачає значно вищий рівень публічності регуляторної доказової бази. Зокрема, відповідно до Регламенту (ЄС) № 726/2004 Європейське агентство з лікарських засобів публікує оцінювальний звіт щодо лікарського засобу після вилучення інформації, що має комерційно конфіденційний характер; EPAR також містить інформацію, викладену у формі, зрозумілій для громадськості.</w:t>
      </w:r>
    </w:p>
    <w:p w14:paraId="064821B6" w14:textId="77777777" w:rsidR="009B77E3" w:rsidRPr="00221354" w:rsidRDefault="009B77E3" w:rsidP="009B77E3">
      <w:pPr>
        <w:pStyle w:val="isselectedend"/>
      </w:pPr>
      <w:r w:rsidRPr="00221354">
        <w:t xml:space="preserve">При цьому європейське регуляторне розуміння біоеквівалентності безпосередньо пов'язане з оцінкою подібності лікарських засобів з точки зору їх безпеки та ефективності. Українське законодавство також визначає </w:t>
      </w:r>
      <w:proofErr w:type="spellStart"/>
      <w:r w:rsidRPr="00221354">
        <w:t>біоеквівалентність</w:t>
      </w:r>
      <w:proofErr w:type="spellEnd"/>
      <w:r w:rsidRPr="00221354">
        <w:t xml:space="preserve"> через порівняння характеристик лікарських засобів та встановлені критерії прийнятності.</w:t>
      </w:r>
    </w:p>
    <w:p w14:paraId="1841F71F" w14:textId="77777777" w:rsidR="009B77E3" w:rsidRPr="00221354" w:rsidRDefault="009B77E3" w:rsidP="009B77E3">
      <w:pPr>
        <w:pStyle w:val="isselectedend"/>
      </w:pPr>
      <w:r w:rsidRPr="00221354">
        <w:t>Тому європейська практика публічності регуляторної оцінки може і має розглядатися як орієнтир для подальшого розвитку української системи регулювання лікарських засобів, особливо в контексті євроінтеграції та переходу до моделі доказової медичної і фармацевтичної допомоги.</w:t>
      </w:r>
    </w:p>
    <w:p w14:paraId="35B215FC" w14:textId="77777777" w:rsidR="009B77E3" w:rsidRPr="00221354" w:rsidRDefault="009B77E3" w:rsidP="009B77E3">
      <w:pPr>
        <w:pStyle w:val="isselectedend"/>
        <w:rPr>
          <w:b/>
          <w:bCs/>
        </w:rPr>
      </w:pPr>
      <w:r w:rsidRPr="00221354">
        <w:rPr>
          <w:rStyle w:val="a9"/>
          <w:rFonts w:eastAsia="Palatino Linotype"/>
          <w:b w:val="0"/>
          <w:bCs w:val="0"/>
        </w:rPr>
        <w:t>У зв'язку з цим ГО « ВФП» наполягає на:</w:t>
      </w:r>
    </w:p>
    <w:p w14:paraId="0C024775" w14:textId="77777777" w:rsidR="009B77E3" w:rsidRPr="00221354" w:rsidRDefault="009B77E3" w:rsidP="009B77E3">
      <w:pPr>
        <w:pStyle w:val="isselectedend"/>
      </w:pPr>
      <w:r w:rsidRPr="00221354">
        <w:rPr>
          <w:rStyle w:val="a9"/>
          <w:rFonts w:eastAsia="Palatino Linotype"/>
        </w:rPr>
        <w:t>1)</w:t>
      </w:r>
      <w:r w:rsidRPr="00221354">
        <w:t xml:space="preserve"> перегл</w:t>
      </w:r>
      <w:r>
        <w:t>яді</w:t>
      </w:r>
      <w:r w:rsidRPr="00221354">
        <w:t xml:space="preserve"> положення щодо обов'язкової наявності в кожному аптечному закладі одного з трьох лікарських засобів із найнижчою ціною та не покладати на аптечний заклад безумовний обов'язок забезпечувати наявність препарату, фактична можливість закупівлі якого не залежить від нього;</w:t>
      </w:r>
    </w:p>
    <w:p w14:paraId="4E7BFDFD" w14:textId="77777777" w:rsidR="009B77E3" w:rsidRPr="00221354" w:rsidRDefault="009B77E3" w:rsidP="009B77E3">
      <w:pPr>
        <w:pStyle w:val="isselectedend"/>
      </w:pPr>
      <w:r w:rsidRPr="00221354">
        <w:rPr>
          <w:rStyle w:val="a9"/>
          <w:rFonts w:eastAsia="Palatino Linotype"/>
        </w:rPr>
        <w:t>2)</w:t>
      </w:r>
      <w:r w:rsidRPr="00221354">
        <w:t xml:space="preserve"> виключ</w:t>
      </w:r>
      <w:r>
        <w:t>енні</w:t>
      </w:r>
      <w:r w:rsidRPr="00221354">
        <w:t xml:space="preserve"> або перегля</w:t>
      </w:r>
      <w:r>
        <w:t>ді</w:t>
      </w:r>
      <w:r w:rsidRPr="00221354">
        <w:t xml:space="preserve"> безумовн</w:t>
      </w:r>
      <w:r>
        <w:t>ої</w:t>
      </w:r>
      <w:r w:rsidRPr="00221354">
        <w:t xml:space="preserve"> заборон</w:t>
      </w:r>
      <w:r>
        <w:t>и</w:t>
      </w:r>
      <w:r w:rsidRPr="00221354">
        <w:t xml:space="preserve"> реалізації лікарського засобу виключно у зв'язку з відсутністю задекларованої ціни, передбачивши оперативний механізм декларування та оновлення ціни, який не допускає переривання доступу пацієнтів до необхідних лікарських засобів;</w:t>
      </w:r>
    </w:p>
    <w:p w14:paraId="05CBAC61" w14:textId="77777777" w:rsidR="009B77E3" w:rsidRPr="00221354" w:rsidRDefault="009B77E3" w:rsidP="009B77E3">
      <w:pPr>
        <w:pStyle w:val="isselectedend"/>
      </w:pPr>
      <w:r w:rsidRPr="00221354">
        <w:rPr>
          <w:rStyle w:val="a9"/>
          <w:rFonts w:eastAsia="Palatino Linotype"/>
        </w:rPr>
        <w:t>3)</w:t>
      </w:r>
      <w:r w:rsidRPr="00221354">
        <w:t xml:space="preserve"> забезпеч</w:t>
      </w:r>
      <w:r>
        <w:t xml:space="preserve">енні </w:t>
      </w:r>
      <w:r w:rsidRPr="00221354">
        <w:t xml:space="preserve"> публічн</w:t>
      </w:r>
      <w:r>
        <w:t>ого</w:t>
      </w:r>
      <w:r w:rsidRPr="00221354">
        <w:t xml:space="preserve"> професійн</w:t>
      </w:r>
      <w:r>
        <w:t>ого</w:t>
      </w:r>
      <w:r w:rsidRPr="00221354">
        <w:t xml:space="preserve"> доступ</w:t>
      </w:r>
      <w:r>
        <w:t>у</w:t>
      </w:r>
      <w:r w:rsidRPr="00221354">
        <w:t xml:space="preserve"> лікар</w:t>
      </w:r>
      <w:r>
        <w:t xml:space="preserve">ям  </w:t>
      </w:r>
      <w:r w:rsidRPr="00221354">
        <w:t>та фармацевтични</w:t>
      </w:r>
      <w:r>
        <w:t>м</w:t>
      </w:r>
      <w:r w:rsidRPr="00221354">
        <w:t xml:space="preserve"> працівник</w:t>
      </w:r>
      <w:r>
        <w:t>ам</w:t>
      </w:r>
      <w:r w:rsidRPr="00221354">
        <w:t xml:space="preserve"> до висновків регуляторної оцінки біоеквівалентності лікарських засобів </w:t>
      </w:r>
      <w:r>
        <w:t>(</w:t>
      </w:r>
      <w:r>
        <w:rPr>
          <w:lang w:val="en-US"/>
        </w:rPr>
        <w:t>BW</w:t>
      </w:r>
      <w:r w:rsidRPr="00221354">
        <w:t>&amp;</w:t>
      </w:r>
      <w:r>
        <w:rPr>
          <w:lang w:val="en-US"/>
        </w:rPr>
        <w:t>BE</w:t>
      </w:r>
      <w:r w:rsidRPr="00221354">
        <w:t>)у частині, яка не містить комерційно конфіденційної інформації;</w:t>
      </w:r>
    </w:p>
    <w:p w14:paraId="71A0B411" w14:textId="77777777" w:rsidR="009B77E3" w:rsidRPr="00221354" w:rsidRDefault="009B77E3" w:rsidP="009B77E3">
      <w:pPr>
        <w:pStyle w:val="isselectedend"/>
      </w:pPr>
      <w:r w:rsidRPr="00221354">
        <w:rPr>
          <w:rStyle w:val="a9"/>
          <w:rFonts w:eastAsia="Palatino Linotype"/>
        </w:rPr>
        <w:t>4)</w:t>
      </w:r>
      <w:r w:rsidRPr="00221354">
        <w:t xml:space="preserve"> створити єдиний відкритий державний інформаційний ресурс, на якому для кожного відповідного лікарського засобу повинна бути доступною інформація про проведену оцінку біоеквівалентності, референтний лікарський засіб, основні висновки оцінки та регуляторне рішення;</w:t>
      </w:r>
    </w:p>
    <w:p w14:paraId="3D28DE2C" w14:textId="77777777" w:rsidR="009B77E3" w:rsidRPr="00221354" w:rsidRDefault="009B77E3" w:rsidP="009B77E3">
      <w:pPr>
        <w:pStyle w:val="isselectedend"/>
      </w:pPr>
      <w:r w:rsidRPr="00221354">
        <w:rPr>
          <w:rStyle w:val="a9"/>
          <w:rFonts w:eastAsia="Palatino Linotype"/>
        </w:rPr>
        <w:t>5)</w:t>
      </w:r>
      <w:r w:rsidRPr="00221354">
        <w:t xml:space="preserve"> забезпечити можливість лікарю та фармацевтичному працівнику отримувати достатню доказову інформацію для прийняття професійного рішення щодо вибору або заміни конкретного лікарського засобу;</w:t>
      </w:r>
    </w:p>
    <w:p w14:paraId="63E00A56" w14:textId="77777777" w:rsidR="009B77E3" w:rsidRPr="00221354" w:rsidRDefault="009B77E3" w:rsidP="009B77E3">
      <w:pPr>
        <w:pStyle w:val="isselectedend"/>
      </w:pPr>
      <w:r w:rsidRPr="00221354">
        <w:rPr>
          <w:rStyle w:val="a9"/>
          <w:rFonts w:eastAsia="Palatino Linotype"/>
        </w:rPr>
        <w:lastRenderedPageBreak/>
        <w:t>6)</w:t>
      </w:r>
      <w:r w:rsidRPr="00221354">
        <w:t xml:space="preserve"> не допускати встановлення таких цінових або асортиментних механізмів, які фактично підміняють професійне рішення лікаря чи фармацевтичного працівника адміністративно визначеним вибором препарату;</w:t>
      </w:r>
    </w:p>
    <w:p w14:paraId="24F9629B" w14:textId="77777777" w:rsidR="009B77E3" w:rsidRPr="00221354" w:rsidRDefault="009B77E3" w:rsidP="009B77E3">
      <w:pPr>
        <w:pStyle w:val="isselectedend"/>
      </w:pPr>
      <w:r w:rsidRPr="00221354">
        <w:rPr>
          <w:rStyle w:val="a9"/>
          <w:rFonts w:eastAsia="Palatino Linotype"/>
        </w:rPr>
        <w:t>7)</w:t>
      </w:r>
      <w:r w:rsidRPr="00221354">
        <w:t xml:space="preserve"> привести відповідні положення законодавства у відповідність із принципами доказової медицини та фармацевтичної допомоги, професійної автономії медичних і фармацевтичних працівників, прозорості регуляторних рішень та забезпечення права пацієнта на належну і кваліфіковану медичну та фармацевтичну допомогу.</w:t>
      </w:r>
    </w:p>
    <w:p w14:paraId="0E48943A" w14:textId="77777777" w:rsidR="009B77E3" w:rsidRPr="00221354" w:rsidRDefault="009B77E3" w:rsidP="009B77E3">
      <w:pPr>
        <w:pStyle w:val="isselectedend"/>
        <w:rPr>
          <w:i/>
          <w:iCs/>
          <w:sz w:val="22"/>
          <w:szCs w:val="22"/>
        </w:rPr>
      </w:pPr>
      <w:r w:rsidRPr="00221354">
        <w:rPr>
          <w:rStyle w:val="a9"/>
          <w:rFonts w:eastAsia="Palatino Linotype"/>
          <w:i/>
          <w:iCs/>
          <w:sz w:val="22"/>
          <w:szCs w:val="22"/>
        </w:rPr>
        <w:t>Таким чином, Національний каталог цін не повинен перетворюватися на механізм адміністративного визначення конкретного лікарського засобу для пацієнта. Його функція має полягати у забезпеченні економічної доступності лікарських засобів, тоді як остаточне професійне рішення щодо вибору конкретного препарату повинно прийматися лікарем та/або фармацевтичним працівником на підставі доказової інформації, професійної кваліфікації та індивідуальних потреб пацієнта.</w:t>
      </w:r>
    </w:p>
    <w:p w14:paraId="116B263A" w14:textId="77777777" w:rsidR="009B77E3" w:rsidRPr="00221354" w:rsidRDefault="009B77E3" w:rsidP="009B77E3">
      <w:pPr>
        <w:pStyle w:val="aa"/>
        <w:rPr>
          <w:i/>
          <w:iCs/>
          <w:sz w:val="22"/>
          <w:szCs w:val="22"/>
        </w:rPr>
      </w:pPr>
      <w:r w:rsidRPr="00221354">
        <w:rPr>
          <w:rStyle w:val="a9"/>
          <w:rFonts w:eastAsia="Palatino Linotype"/>
          <w:i/>
          <w:iCs/>
          <w:sz w:val="22"/>
          <w:szCs w:val="22"/>
        </w:rPr>
        <w:t>Саме поєднання економічної доступності, фізичної доступності, прозорості доказової бази та професійної автономії є необхідною умовою переходу України до європейської моделі фармацевтичної допомоги.</w:t>
      </w:r>
    </w:p>
    <w:p w14:paraId="56A6388A" w14:textId="77777777" w:rsidR="009B77E3" w:rsidRPr="00221354" w:rsidRDefault="009B77E3" w:rsidP="009B77E3">
      <w:pPr>
        <w:pStyle w:val="a7"/>
        <w:numPr>
          <w:ilvl w:val="0"/>
          <w:numId w:val="29"/>
        </w:numPr>
        <w:spacing w:before="100" w:beforeAutospacing="1" w:after="100" w:afterAutospacing="1" w:line="240" w:lineRule="auto"/>
        <w:rPr>
          <w:rFonts w:ascii="Times New Roman" w:eastAsia="Times New Roman" w:hAnsi="Times New Roman" w:cs="Times New Roman"/>
          <w:sz w:val="24"/>
          <w:szCs w:val="24"/>
          <w:lang w:eastAsia="uk-UA"/>
        </w:rPr>
      </w:pPr>
      <w:r w:rsidRPr="00221354">
        <w:rPr>
          <w:rFonts w:ascii="Times New Roman" w:eastAsia="Times New Roman" w:hAnsi="Times New Roman" w:cs="Times New Roman"/>
          <w:sz w:val="24"/>
          <w:szCs w:val="24"/>
          <w:lang w:eastAsia="uk-UA"/>
        </w:rPr>
        <w:t>Законом № 4239-IX до Закону України «Про лікарські засоби» введено статтю 20-1, яка прямо передбачає:</w:t>
      </w:r>
    </w:p>
    <w:p w14:paraId="41D3EC2F" w14:textId="77777777" w:rsidR="009B77E3" w:rsidRPr="00C8373D" w:rsidRDefault="009B77E3" w:rsidP="009B77E3">
      <w:pPr>
        <w:spacing w:before="100" w:beforeAutospacing="1" w:after="100" w:afterAutospacing="1"/>
        <w:ind w:left="720"/>
        <w:rPr>
          <w:rFonts w:ascii="Times New Roman" w:eastAsia="Times New Roman" w:hAnsi="Times New Roman" w:cs="Times New Roman"/>
        </w:rPr>
      </w:pPr>
      <w:r w:rsidRPr="00221354">
        <w:rPr>
          <w:rFonts w:ascii="Times New Roman" w:eastAsia="Times New Roman" w:hAnsi="Times New Roman" w:cs="Times New Roman"/>
        </w:rPr>
        <w:t>-</w:t>
      </w:r>
      <w:r w:rsidRPr="00C8373D">
        <w:rPr>
          <w:rFonts w:ascii="Times New Roman" w:eastAsia="Times New Roman" w:hAnsi="Times New Roman" w:cs="Times New Roman"/>
        </w:rPr>
        <w:t xml:space="preserve">обмеження щодо договорів на маркетингові, </w:t>
      </w:r>
      <w:proofErr w:type="spellStart"/>
      <w:r w:rsidRPr="00C8373D">
        <w:rPr>
          <w:rFonts w:ascii="Times New Roman" w:eastAsia="Times New Roman" w:hAnsi="Times New Roman" w:cs="Times New Roman"/>
        </w:rPr>
        <w:t>промоційні</w:t>
      </w:r>
      <w:proofErr w:type="spellEnd"/>
      <w:r w:rsidRPr="00C8373D">
        <w:rPr>
          <w:rFonts w:ascii="Times New Roman" w:eastAsia="Times New Roman" w:hAnsi="Times New Roman" w:cs="Times New Roman"/>
        </w:rPr>
        <w:t xml:space="preserve"> та інші пов'язані з реалізацією послуги; </w:t>
      </w:r>
    </w:p>
    <w:p w14:paraId="7A18B00C" w14:textId="77777777" w:rsidR="009B77E3" w:rsidRPr="00221354" w:rsidRDefault="009B77E3" w:rsidP="009B77E3">
      <w:pPr>
        <w:spacing w:before="100" w:beforeAutospacing="1" w:after="100" w:afterAutospacing="1"/>
        <w:ind w:left="720"/>
        <w:rPr>
          <w:rFonts w:ascii="Times New Roman" w:eastAsia="Times New Roman" w:hAnsi="Times New Roman" w:cs="Times New Roman"/>
        </w:rPr>
      </w:pPr>
      <w:r w:rsidRPr="00221354">
        <w:rPr>
          <w:rFonts w:ascii="Times New Roman" w:eastAsia="Times New Roman" w:hAnsi="Times New Roman" w:cs="Times New Roman"/>
        </w:rPr>
        <w:t>-</w:t>
      </w:r>
      <w:r w:rsidRPr="00C8373D">
        <w:rPr>
          <w:rFonts w:ascii="Times New Roman" w:eastAsia="Times New Roman" w:hAnsi="Times New Roman" w:cs="Times New Roman"/>
        </w:rPr>
        <w:t xml:space="preserve">можливість застосування </w:t>
      </w:r>
      <w:proofErr w:type="spellStart"/>
      <w:r w:rsidRPr="00C8373D">
        <w:rPr>
          <w:rFonts w:ascii="Times New Roman" w:eastAsia="Times New Roman" w:hAnsi="Times New Roman" w:cs="Times New Roman"/>
        </w:rPr>
        <w:t>відтермінованих</w:t>
      </w:r>
      <w:proofErr w:type="spellEnd"/>
      <w:r w:rsidRPr="00C8373D">
        <w:rPr>
          <w:rFonts w:ascii="Times New Roman" w:eastAsia="Times New Roman" w:hAnsi="Times New Roman" w:cs="Times New Roman"/>
        </w:rPr>
        <w:t xml:space="preserve"> знижок, кредитних нот, бонусів та інших механізмів коригування закупівельної ціни </w:t>
      </w:r>
      <w:r w:rsidRPr="00221354">
        <w:rPr>
          <w:rFonts w:ascii="Times New Roman" w:eastAsia="Times New Roman" w:hAnsi="Times New Roman" w:cs="Times New Roman"/>
        </w:rPr>
        <w:t>у порядку, встановленому Кабінетом Міністрів України</w:t>
      </w:r>
      <w:r>
        <w:rPr>
          <w:rFonts w:ascii="Times New Roman" w:eastAsia="Times New Roman" w:hAnsi="Times New Roman" w:cs="Times New Roman"/>
        </w:rPr>
        <w:t xml:space="preserve">, </w:t>
      </w:r>
      <w:r w:rsidRPr="00221354">
        <w:rPr>
          <w:rFonts w:ascii="Times New Roman" w:eastAsia="Times New Roman" w:hAnsi="Times New Roman" w:cs="Times New Roman"/>
        </w:rPr>
        <w:t>а головне — частини 1–3 цієї статті законодавець прямо визначив як складову ліцензійних умов</w:t>
      </w:r>
      <w:r>
        <w:rPr>
          <w:rFonts w:ascii="Times New Roman" w:eastAsia="Times New Roman" w:hAnsi="Times New Roman" w:cs="Times New Roman"/>
        </w:rPr>
        <w:t>-</w:t>
      </w:r>
      <w:r w:rsidRPr="00221354">
        <w:rPr>
          <w:rFonts w:ascii="Times New Roman" w:eastAsia="Times New Roman" w:hAnsi="Times New Roman" w:cs="Times New Roman"/>
        </w:rPr>
        <w:t xml:space="preserve"> </w:t>
      </w:r>
      <w:r>
        <w:rPr>
          <w:rFonts w:ascii="Times New Roman" w:eastAsia="Times New Roman" w:hAnsi="Times New Roman" w:cs="Times New Roman"/>
        </w:rPr>
        <w:t xml:space="preserve"> </w:t>
      </w:r>
      <w:r w:rsidRPr="00221354">
        <w:rPr>
          <w:rFonts w:ascii="Times New Roman" w:eastAsia="Times New Roman" w:hAnsi="Times New Roman" w:cs="Times New Roman"/>
        </w:rPr>
        <w:t>закон встановлює рамкові обмеження, але підзаконне регулювання не повинно виходити за межі делегованих законом повноважень, дублювати або розширювати їх та перетворювати договірні/комерційні механізми на невизначені ліцензійні порушення.</w:t>
      </w:r>
    </w:p>
    <w:p w14:paraId="2026A88F" w14:textId="77777777" w:rsidR="009B77E3" w:rsidRPr="00C8373D" w:rsidRDefault="009B77E3" w:rsidP="009B77E3">
      <w:pPr>
        <w:spacing w:before="100" w:beforeAutospacing="1" w:after="100" w:afterAutospacing="1"/>
        <w:rPr>
          <w:rFonts w:ascii="Times New Roman" w:eastAsia="Times New Roman" w:hAnsi="Times New Roman" w:cs="Times New Roman"/>
        </w:rPr>
      </w:pPr>
      <w:r w:rsidRPr="00C8373D">
        <w:rPr>
          <w:rFonts w:ascii="Times New Roman" w:eastAsia="Times New Roman" w:hAnsi="Times New Roman" w:cs="Times New Roman"/>
        </w:rPr>
        <w:t>Постанова № 1759 вже встановлює досить детальне регулювання. Зокрема, передбачено:</w:t>
      </w:r>
    </w:p>
    <w:p w14:paraId="061D3485" w14:textId="77777777" w:rsidR="009B77E3" w:rsidRPr="00C8373D" w:rsidRDefault="009B77E3" w:rsidP="009B77E3">
      <w:pPr>
        <w:widowControl/>
        <w:numPr>
          <w:ilvl w:val="0"/>
          <w:numId w:val="30"/>
        </w:numPr>
        <w:spacing w:before="100" w:beforeAutospacing="1" w:after="100" w:afterAutospacing="1"/>
        <w:rPr>
          <w:rFonts w:ascii="Times New Roman" w:eastAsia="Times New Roman" w:hAnsi="Times New Roman" w:cs="Times New Roman"/>
        </w:rPr>
      </w:pPr>
      <w:r w:rsidRPr="00C8373D">
        <w:rPr>
          <w:rFonts w:ascii="Times New Roman" w:eastAsia="Times New Roman" w:hAnsi="Times New Roman" w:cs="Times New Roman"/>
        </w:rPr>
        <w:t xml:space="preserve">виключне коло сторін певних договорів; </w:t>
      </w:r>
    </w:p>
    <w:p w14:paraId="29747922" w14:textId="77777777" w:rsidR="009B77E3" w:rsidRPr="00C8373D" w:rsidRDefault="009B77E3" w:rsidP="009B77E3">
      <w:pPr>
        <w:widowControl/>
        <w:numPr>
          <w:ilvl w:val="0"/>
          <w:numId w:val="30"/>
        </w:numPr>
        <w:spacing w:before="100" w:beforeAutospacing="1" w:after="100" w:afterAutospacing="1"/>
        <w:rPr>
          <w:rFonts w:ascii="Times New Roman" w:eastAsia="Times New Roman" w:hAnsi="Times New Roman" w:cs="Times New Roman"/>
        </w:rPr>
      </w:pPr>
      <w:r w:rsidRPr="00C8373D">
        <w:rPr>
          <w:rFonts w:ascii="Times New Roman" w:eastAsia="Times New Roman" w:hAnsi="Times New Roman" w:cs="Times New Roman"/>
        </w:rPr>
        <w:t xml:space="preserve">обмеження маркетингових послуг; </w:t>
      </w:r>
    </w:p>
    <w:p w14:paraId="7457C445" w14:textId="77777777" w:rsidR="009B77E3" w:rsidRPr="00C8373D" w:rsidRDefault="009B77E3" w:rsidP="009B77E3">
      <w:pPr>
        <w:widowControl/>
        <w:numPr>
          <w:ilvl w:val="0"/>
          <w:numId w:val="30"/>
        </w:numPr>
        <w:spacing w:before="100" w:beforeAutospacing="1" w:after="100" w:afterAutospacing="1"/>
        <w:rPr>
          <w:rFonts w:ascii="Times New Roman" w:eastAsia="Times New Roman" w:hAnsi="Times New Roman" w:cs="Times New Roman"/>
        </w:rPr>
      </w:pPr>
      <w:r w:rsidRPr="00C8373D">
        <w:rPr>
          <w:rFonts w:ascii="Times New Roman" w:eastAsia="Times New Roman" w:hAnsi="Times New Roman" w:cs="Times New Roman"/>
        </w:rPr>
        <w:t xml:space="preserve">18-відсотковий ліміт витрат виробника/імпортера на відповідні послуги; </w:t>
      </w:r>
    </w:p>
    <w:p w14:paraId="661190BD" w14:textId="77777777" w:rsidR="009B77E3" w:rsidRPr="00C8373D" w:rsidRDefault="009B77E3" w:rsidP="009B77E3">
      <w:pPr>
        <w:widowControl/>
        <w:numPr>
          <w:ilvl w:val="0"/>
          <w:numId w:val="30"/>
        </w:numPr>
        <w:spacing w:before="100" w:beforeAutospacing="1" w:after="100" w:afterAutospacing="1"/>
        <w:rPr>
          <w:rFonts w:ascii="Times New Roman" w:eastAsia="Times New Roman" w:hAnsi="Times New Roman" w:cs="Times New Roman"/>
        </w:rPr>
      </w:pPr>
      <w:r w:rsidRPr="00C8373D">
        <w:rPr>
          <w:rFonts w:ascii="Times New Roman" w:eastAsia="Times New Roman" w:hAnsi="Times New Roman" w:cs="Times New Roman"/>
        </w:rPr>
        <w:t xml:space="preserve">вимогу добровільності маркетингових послуг; </w:t>
      </w:r>
    </w:p>
    <w:p w14:paraId="4AEA7E4C" w14:textId="77777777" w:rsidR="009B77E3" w:rsidRPr="00C8373D" w:rsidRDefault="009B77E3" w:rsidP="009B77E3">
      <w:pPr>
        <w:widowControl/>
        <w:numPr>
          <w:ilvl w:val="0"/>
          <w:numId w:val="30"/>
        </w:numPr>
        <w:spacing w:before="100" w:beforeAutospacing="1" w:after="100" w:afterAutospacing="1"/>
        <w:rPr>
          <w:rFonts w:ascii="Times New Roman" w:eastAsia="Times New Roman" w:hAnsi="Times New Roman" w:cs="Times New Roman"/>
        </w:rPr>
      </w:pPr>
      <w:r w:rsidRPr="00C8373D">
        <w:rPr>
          <w:rFonts w:ascii="Times New Roman" w:eastAsia="Times New Roman" w:hAnsi="Times New Roman" w:cs="Times New Roman"/>
        </w:rPr>
        <w:t xml:space="preserve">спеціальні правила щодо промоції; </w:t>
      </w:r>
    </w:p>
    <w:p w14:paraId="20FC0912" w14:textId="77777777" w:rsidR="009B77E3" w:rsidRPr="00C8373D" w:rsidRDefault="009B77E3" w:rsidP="009B77E3">
      <w:pPr>
        <w:widowControl/>
        <w:numPr>
          <w:ilvl w:val="0"/>
          <w:numId w:val="30"/>
        </w:numPr>
        <w:spacing w:before="100" w:beforeAutospacing="1" w:after="100" w:afterAutospacing="1"/>
        <w:rPr>
          <w:rFonts w:ascii="Times New Roman" w:eastAsia="Times New Roman" w:hAnsi="Times New Roman" w:cs="Times New Roman"/>
        </w:rPr>
      </w:pPr>
      <w:r w:rsidRPr="00C8373D">
        <w:rPr>
          <w:rFonts w:ascii="Times New Roman" w:eastAsia="Times New Roman" w:hAnsi="Times New Roman" w:cs="Times New Roman"/>
        </w:rPr>
        <w:t xml:space="preserve">регулювання механізмів фактичного зменшення закупівельної ціни. </w:t>
      </w:r>
    </w:p>
    <w:p w14:paraId="7FF4BABF" w14:textId="77777777" w:rsidR="009B77E3" w:rsidRPr="00C8373D" w:rsidRDefault="009B77E3" w:rsidP="009B77E3">
      <w:p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rPr>
        <w:t xml:space="preserve">ГО « ВФП»  пропонує визначити </w:t>
      </w:r>
      <w:r w:rsidRPr="00C8373D">
        <w:rPr>
          <w:rFonts w:ascii="Times New Roman" w:eastAsia="Times New Roman" w:hAnsi="Times New Roman" w:cs="Times New Roman"/>
        </w:rPr>
        <w:t>:</w:t>
      </w:r>
    </w:p>
    <w:p w14:paraId="6AAD2EF7" w14:textId="77777777" w:rsidR="009B77E3" w:rsidRPr="00221354" w:rsidRDefault="009B77E3" w:rsidP="009B77E3">
      <w:pPr>
        <w:widowControl/>
        <w:numPr>
          <w:ilvl w:val="0"/>
          <w:numId w:val="31"/>
        </w:numPr>
        <w:spacing w:before="100" w:beforeAutospacing="1" w:after="100" w:afterAutospacing="1"/>
        <w:rPr>
          <w:rFonts w:ascii="Times New Roman" w:eastAsia="Times New Roman" w:hAnsi="Times New Roman" w:cs="Times New Roman"/>
        </w:rPr>
      </w:pPr>
      <w:r w:rsidRPr="00221354">
        <w:rPr>
          <w:rFonts w:ascii="Times New Roman" w:eastAsia="Times New Roman" w:hAnsi="Times New Roman" w:cs="Times New Roman"/>
        </w:rPr>
        <w:t xml:space="preserve">межі делегування; </w:t>
      </w:r>
    </w:p>
    <w:p w14:paraId="10EFA40F" w14:textId="77777777" w:rsidR="009B77E3" w:rsidRPr="00221354" w:rsidRDefault="009B77E3" w:rsidP="009B77E3">
      <w:pPr>
        <w:widowControl/>
        <w:numPr>
          <w:ilvl w:val="0"/>
          <w:numId w:val="31"/>
        </w:numPr>
        <w:spacing w:before="100" w:beforeAutospacing="1" w:after="100" w:afterAutospacing="1"/>
        <w:rPr>
          <w:rFonts w:ascii="Times New Roman" w:eastAsia="Times New Roman" w:hAnsi="Times New Roman" w:cs="Times New Roman"/>
        </w:rPr>
      </w:pPr>
      <w:r w:rsidRPr="00221354">
        <w:rPr>
          <w:rFonts w:ascii="Times New Roman" w:eastAsia="Times New Roman" w:hAnsi="Times New Roman" w:cs="Times New Roman"/>
        </w:rPr>
        <w:t xml:space="preserve">предмет ліцензійних умов; </w:t>
      </w:r>
    </w:p>
    <w:p w14:paraId="54757D42" w14:textId="77777777" w:rsidR="009B77E3" w:rsidRPr="00221354" w:rsidRDefault="009B77E3" w:rsidP="009B77E3">
      <w:pPr>
        <w:widowControl/>
        <w:numPr>
          <w:ilvl w:val="0"/>
          <w:numId w:val="31"/>
        </w:numPr>
        <w:spacing w:before="100" w:beforeAutospacing="1" w:after="100" w:afterAutospacing="1"/>
        <w:rPr>
          <w:rFonts w:ascii="Times New Roman" w:eastAsia="Times New Roman" w:hAnsi="Times New Roman" w:cs="Times New Roman"/>
        </w:rPr>
      </w:pPr>
      <w:r w:rsidRPr="00221354">
        <w:rPr>
          <w:rFonts w:ascii="Times New Roman" w:eastAsia="Times New Roman" w:hAnsi="Times New Roman" w:cs="Times New Roman"/>
        </w:rPr>
        <w:t xml:space="preserve">пропорційність втручання; </w:t>
      </w:r>
    </w:p>
    <w:p w14:paraId="3A533474" w14:textId="77777777" w:rsidR="009B77E3" w:rsidRPr="00221354" w:rsidRDefault="009B77E3" w:rsidP="009B77E3">
      <w:pPr>
        <w:widowControl/>
        <w:numPr>
          <w:ilvl w:val="0"/>
          <w:numId w:val="31"/>
        </w:numPr>
        <w:spacing w:before="100" w:beforeAutospacing="1" w:after="100" w:afterAutospacing="1"/>
        <w:rPr>
          <w:rFonts w:ascii="Times New Roman" w:eastAsia="Times New Roman" w:hAnsi="Times New Roman" w:cs="Times New Roman"/>
        </w:rPr>
      </w:pPr>
      <w:r w:rsidRPr="00221354">
        <w:rPr>
          <w:rFonts w:ascii="Times New Roman" w:eastAsia="Times New Roman" w:hAnsi="Times New Roman" w:cs="Times New Roman"/>
        </w:rPr>
        <w:t xml:space="preserve">правову визначеність; </w:t>
      </w:r>
    </w:p>
    <w:p w14:paraId="25101A10" w14:textId="77777777" w:rsidR="009B77E3" w:rsidRPr="00221354" w:rsidRDefault="009B77E3" w:rsidP="009B77E3">
      <w:pPr>
        <w:widowControl/>
        <w:numPr>
          <w:ilvl w:val="0"/>
          <w:numId w:val="31"/>
        </w:numPr>
        <w:spacing w:before="100" w:beforeAutospacing="1" w:after="100" w:afterAutospacing="1"/>
        <w:rPr>
          <w:rFonts w:ascii="Times New Roman" w:eastAsia="Times New Roman" w:hAnsi="Times New Roman" w:cs="Times New Roman"/>
        </w:rPr>
      </w:pPr>
      <w:r w:rsidRPr="00221354">
        <w:rPr>
          <w:rFonts w:ascii="Times New Roman" w:eastAsia="Times New Roman" w:hAnsi="Times New Roman" w:cs="Times New Roman"/>
        </w:rPr>
        <w:t xml:space="preserve">недопущення дублювання конкурентного та рекламного законодавства; </w:t>
      </w:r>
    </w:p>
    <w:p w14:paraId="75C49C12" w14:textId="77777777" w:rsidR="009B77E3" w:rsidRPr="00221354" w:rsidRDefault="009B77E3" w:rsidP="009B77E3">
      <w:pPr>
        <w:widowControl/>
        <w:numPr>
          <w:ilvl w:val="0"/>
          <w:numId w:val="31"/>
        </w:numPr>
        <w:spacing w:before="100" w:beforeAutospacing="1" w:after="100" w:afterAutospacing="1"/>
        <w:rPr>
          <w:rFonts w:ascii="Times New Roman" w:eastAsia="Times New Roman" w:hAnsi="Times New Roman" w:cs="Times New Roman"/>
        </w:rPr>
      </w:pPr>
      <w:r w:rsidRPr="00221354">
        <w:rPr>
          <w:rFonts w:ascii="Times New Roman" w:eastAsia="Times New Roman" w:hAnsi="Times New Roman" w:cs="Times New Roman"/>
        </w:rPr>
        <w:t xml:space="preserve">відповідність моделі ЄС. </w:t>
      </w:r>
    </w:p>
    <w:p w14:paraId="12A44A97" w14:textId="77777777" w:rsidR="009B77E3" w:rsidRPr="00C92505" w:rsidRDefault="009B77E3" w:rsidP="009B77E3">
      <w:pPr>
        <w:spacing w:before="100" w:beforeAutospacing="1" w:after="100" w:afterAutospacing="1"/>
        <w:rPr>
          <w:rFonts w:ascii="Times New Roman" w:eastAsia="Times New Roman" w:hAnsi="Times New Roman" w:cs="Times New Roman"/>
        </w:rPr>
      </w:pPr>
      <w:r w:rsidRPr="00C8373D">
        <w:rPr>
          <w:rFonts w:ascii="Times New Roman" w:eastAsia="Times New Roman" w:hAnsi="Times New Roman" w:cs="Times New Roman"/>
        </w:rPr>
        <w:t xml:space="preserve">Директива 2001/83/EC регулює промоцію лікарських засобів, зокрема забороняє певні фінансові стимули та інші індукційні механізми для осіб, які призначають або відпускають лікарські засоби. Але її стаття 94(4) прямо передбачає, що правила цієї статті </w:t>
      </w:r>
      <w:r w:rsidRPr="00C92505">
        <w:rPr>
          <w:rFonts w:ascii="Times New Roman" w:eastAsia="Times New Roman" w:hAnsi="Times New Roman" w:cs="Times New Roman"/>
        </w:rPr>
        <w:t xml:space="preserve">не зачіпають існуючих заходів або торговельної практики держав-членів щодо цін, націнок і </w:t>
      </w:r>
      <w:proofErr w:type="spellStart"/>
      <w:r w:rsidRPr="00C92505">
        <w:rPr>
          <w:rFonts w:ascii="Times New Roman" w:eastAsia="Times New Roman" w:hAnsi="Times New Roman" w:cs="Times New Roman"/>
        </w:rPr>
        <w:t>знижок</w:t>
      </w:r>
      <w:r>
        <w:rPr>
          <w:rFonts w:ascii="Times New Roman" w:eastAsia="Times New Roman" w:hAnsi="Times New Roman" w:cs="Times New Roman"/>
        </w:rPr>
        <w:t>,а</w:t>
      </w:r>
      <w:proofErr w:type="spellEnd"/>
      <w:r>
        <w:rPr>
          <w:rFonts w:ascii="Times New Roman" w:eastAsia="Times New Roman" w:hAnsi="Times New Roman" w:cs="Times New Roman"/>
        </w:rPr>
        <w:t xml:space="preserve"> п</w:t>
      </w:r>
      <w:r w:rsidRPr="00C8373D">
        <w:rPr>
          <w:rFonts w:ascii="Times New Roman" w:eastAsia="Times New Roman" w:hAnsi="Times New Roman" w:cs="Times New Roman"/>
        </w:rPr>
        <w:t xml:space="preserve">раво ЄС </w:t>
      </w:r>
      <w:r w:rsidRPr="00C92505">
        <w:rPr>
          <w:rFonts w:ascii="Times New Roman" w:eastAsia="Times New Roman" w:hAnsi="Times New Roman" w:cs="Times New Roman"/>
        </w:rPr>
        <w:t>розмежовує регулювання промоції лікарських засобів та економічні умови торгівлі.</w:t>
      </w:r>
    </w:p>
    <w:p w14:paraId="43CE33A2" w14:textId="77777777" w:rsidR="009B77E3" w:rsidRPr="00C8373D" w:rsidRDefault="009B77E3" w:rsidP="009B77E3">
      <w:pPr>
        <w:spacing w:before="100" w:beforeAutospacing="1" w:after="100" w:afterAutospacing="1"/>
        <w:rPr>
          <w:rFonts w:ascii="Times New Roman" w:eastAsia="Times New Roman" w:hAnsi="Times New Roman" w:cs="Times New Roman"/>
        </w:rPr>
      </w:pPr>
      <w:r w:rsidRPr="00C8373D">
        <w:rPr>
          <w:rFonts w:ascii="Times New Roman" w:eastAsia="Times New Roman" w:hAnsi="Times New Roman" w:cs="Times New Roman"/>
        </w:rPr>
        <w:lastRenderedPageBreak/>
        <w:t xml:space="preserve">Додатково, Регламент ЄС 2022/720 про вертикальні угоди виходить із того, що вертикальні договори між учасниками різних рівнів ланцюга постачання є нормальною формою господарських відносин, яка за певних умов може користуватися блоковим виключенням. Сам факт існування знижки, комерційної умови або вертикального договору не означає автоматично порушення конкуренції. </w:t>
      </w:r>
    </w:p>
    <w:p w14:paraId="589FB135" w14:textId="77777777" w:rsidR="009B77E3" w:rsidRPr="00C8373D" w:rsidRDefault="009B77E3" w:rsidP="009B77E3">
      <w:pPr>
        <w:spacing w:before="100" w:beforeAutospacing="1" w:after="100" w:afterAutospacing="1"/>
        <w:rPr>
          <w:rFonts w:ascii="Times New Roman" w:eastAsia="Times New Roman" w:hAnsi="Times New Roman" w:cs="Times New Roman"/>
        </w:rPr>
      </w:pPr>
      <w:r w:rsidRPr="00C8373D">
        <w:rPr>
          <w:rFonts w:ascii="Times New Roman" w:eastAsia="Times New Roman" w:hAnsi="Times New Roman" w:cs="Times New Roman"/>
        </w:rPr>
        <w:t xml:space="preserve">Водночас ЄС не залишає такі договори поза регулюванням: </w:t>
      </w:r>
      <w:proofErr w:type="spellStart"/>
      <w:r w:rsidRPr="00C8373D">
        <w:rPr>
          <w:rFonts w:ascii="Times New Roman" w:eastAsia="Times New Roman" w:hAnsi="Times New Roman" w:cs="Times New Roman"/>
        </w:rPr>
        <w:t>антиконкурентні</w:t>
      </w:r>
      <w:proofErr w:type="spellEnd"/>
      <w:r w:rsidRPr="00C8373D">
        <w:rPr>
          <w:rFonts w:ascii="Times New Roman" w:eastAsia="Times New Roman" w:hAnsi="Times New Roman" w:cs="Times New Roman"/>
        </w:rPr>
        <w:t xml:space="preserve"> угоди та зловживання домінуванням можуть переслідуватися за правилами конкуренції. Єврокомісія окремо наголошує на застосуванні </w:t>
      </w:r>
      <w:proofErr w:type="spellStart"/>
      <w:r w:rsidRPr="00C8373D">
        <w:rPr>
          <w:rFonts w:ascii="Times New Roman" w:eastAsia="Times New Roman" w:hAnsi="Times New Roman" w:cs="Times New Roman"/>
        </w:rPr>
        <w:t>competition</w:t>
      </w:r>
      <w:proofErr w:type="spellEnd"/>
      <w:r w:rsidRPr="00C8373D">
        <w:rPr>
          <w:rFonts w:ascii="Times New Roman" w:eastAsia="Times New Roman" w:hAnsi="Times New Roman" w:cs="Times New Roman"/>
        </w:rPr>
        <w:t xml:space="preserve"> </w:t>
      </w:r>
      <w:proofErr w:type="spellStart"/>
      <w:r w:rsidRPr="00C8373D">
        <w:rPr>
          <w:rFonts w:ascii="Times New Roman" w:eastAsia="Times New Roman" w:hAnsi="Times New Roman" w:cs="Times New Roman"/>
        </w:rPr>
        <w:t>law</w:t>
      </w:r>
      <w:proofErr w:type="spellEnd"/>
      <w:r w:rsidRPr="00C8373D">
        <w:rPr>
          <w:rFonts w:ascii="Times New Roman" w:eastAsia="Times New Roman" w:hAnsi="Times New Roman" w:cs="Times New Roman"/>
        </w:rPr>
        <w:t xml:space="preserve"> до фармацевтичного сектору. </w:t>
      </w:r>
    </w:p>
    <w:p w14:paraId="015E128D" w14:textId="77777777" w:rsidR="009B77E3" w:rsidRPr="00C92505" w:rsidRDefault="009B77E3" w:rsidP="009B77E3">
      <w:pPr>
        <w:spacing w:before="100" w:beforeAutospacing="1" w:after="100" w:afterAutospacing="1"/>
        <w:rPr>
          <w:rFonts w:ascii="Times New Roman" w:eastAsia="Times New Roman" w:hAnsi="Times New Roman" w:cs="Times New Roman"/>
          <w:b/>
          <w:bCs/>
        </w:rPr>
      </w:pPr>
      <w:r w:rsidRPr="00C92505">
        <w:rPr>
          <w:rFonts w:ascii="Times New Roman" w:eastAsia="Times New Roman" w:hAnsi="Times New Roman" w:cs="Times New Roman"/>
          <w:b/>
          <w:bCs/>
        </w:rPr>
        <w:t>Основна ідеологія  європейської логіки полягає в тому ,що  договори не регулюються, а договірні механізми оцінюються за правилами їх відповідної правової сфери.</w:t>
      </w:r>
    </w:p>
    <w:p w14:paraId="10FA6BF7" w14:textId="77777777" w:rsidR="009B77E3" w:rsidRPr="00C92505" w:rsidRDefault="009B77E3" w:rsidP="009B77E3">
      <w:pPr>
        <w:rPr>
          <w:rFonts w:ascii="Times New Roman" w:hAnsi="Times New Roman" w:cs="Times New Roman"/>
          <w:b/>
          <w:bCs/>
        </w:rPr>
      </w:pPr>
      <w:r w:rsidRPr="00C92505">
        <w:rPr>
          <w:rFonts w:ascii="Times New Roman" w:hAnsi="Times New Roman" w:cs="Times New Roman"/>
          <w:b/>
          <w:bCs/>
        </w:rPr>
        <w:t>Голова правління ГО « ВФП»</w:t>
      </w:r>
    </w:p>
    <w:p w14:paraId="720C93CF" w14:textId="77777777" w:rsidR="009B77E3" w:rsidRPr="009B77E3" w:rsidRDefault="009B77E3" w:rsidP="009B77E3">
      <w:pPr>
        <w:rPr>
          <w:rFonts w:ascii="Times New Roman" w:hAnsi="Times New Roman" w:cs="Times New Roman"/>
          <w:b/>
          <w:bCs/>
          <w:lang w:val="ru-RU"/>
        </w:rPr>
      </w:pPr>
      <w:r w:rsidRPr="00C92505">
        <w:rPr>
          <w:rFonts w:ascii="Times New Roman" w:hAnsi="Times New Roman" w:cs="Times New Roman"/>
          <w:b/>
          <w:bCs/>
        </w:rPr>
        <w:t>Член Ради МФФ(</w:t>
      </w:r>
      <w:r w:rsidRPr="00C92505">
        <w:rPr>
          <w:rFonts w:ascii="Times New Roman" w:hAnsi="Times New Roman" w:cs="Times New Roman"/>
          <w:b/>
          <w:bCs/>
          <w:lang w:val="cs-CZ"/>
        </w:rPr>
        <w:t>FIP</w:t>
      </w:r>
      <w:r w:rsidRPr="009B77E3">
        <w:rPr>
          <w:rFonts w:ascii="Times New Roman" w:hAnsi="Times New Roman" w:cs="Times New Roman"/>
          <w:b/>
          <w:bCs/>
          <w:lang w:val="ru-RU"/>
        </w:rPr>
        <w:t>)</w:t>
      </w:r>
    </w:p>
    <w:p w14:paraId="678F5090" w14:textId="77777777" w:rsidR="009B77E3" w:rsidRPr="00C92505" w:rsidRDefault="009B77E3" w:rsidP="009B77E3">
      <w:pPr>
        <w:rPr>
          <w:rFonts w:ascii="Times New Roman" w:hAnsi="Times New Roman" w:cs="Times New Roman"/>
          <w:b/>
          <w:bCs/>
        </w:rPr>
      </w:pPr>
      <w:proofErr w:type="spellStart"/>
      <w:r w:rsidRPr="00C92505">
        <w:rPr>
          <w:rFonts w:ascii="Times New Roman" w:hAnsi="Times New Roman" w:cs="Times New Roman"/>
          <w:b/>
          <w:bCs/>
        </w:rPr>
        <w:t>О.Клімов</w:t>
      </w:r>
      <w:proofErr w:type="spellEnd"/>
    </w:p>
    <w:p w14:paraId="6F6AA024" w14:textId="77777777" w:rsidR="00F93F44" w:rsidRPr="009B77E3" w:rsidRDefault="00F93F44" w:rsidP="009B77E3"/>
    <w:sectPr w:rsidR="00F93F44" w:rsidRPr="009B77E3" w:rsidSect="00F93F44">
      <w:headerReference w:type="default" r:id="rId7"/>
      <w:headerReference w:type="first" r:id="rId8"/>
      <w:footerReference w:type="first" r:id="rId9"/>
      <w:pgSz w:w="11900" w:h="16840"/>
      <w:pgMar w:top="802" w:right="843" w:bottom="327" w:left="993" w:header="150" w:footer="3" w:gutter="0"/>
      <w:cols w:space="720"/>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BEDA73" w14:textId="77777777" w:rsidR="002071B2" w:rsidRDefault="002071B2">
      <w:r>
        <w:separator/>
      </w:r>
    </w:p>
  </w:endnote>
  <w:endnote w:type="continuationSeparator" w:id="0">
    <w:p w14:paraId="405D5CB2" w14:textId="77777777" w:rsidR="002071B2" w:rsidRDefault="002071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CC"/>
    <w:family w:val="roman"/>
    <w:pitch w:val="variable"/>
    <w:sig w:usb0="E0000287" w:usb1="40000013" w:usb2="00000000" w:usb3="00000000" w:csb0="0000019F" w:csb1="00000000"/>
  </w:font>
  <w:font w:name="Baskerville Old Face">
    <w:panose1 w:val="02020602080505020303"/>
    <w:charset w:val="00"/>
    <w:family w:val="roman"/>
    <w:pitch w:val="variable"/>
    <w:sig w:usb0="00000003" w:usb1="00000000" w:usb2="00000000" w:usb3="00000000" w:csb0="00000001"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3602BC" w14:textId="77777777" w:rsidR="006A3476" w:rsidRDefault="006A3476" w:rsidP="006A3476">
    <w:pPr>
      <w:pStyle w:val="23"/>
      <w:shd w:val="clear" w:color="auto" w:fill="auto"/>
      <w:spacing w:before="0"/>
      <w:ind w:left="142"/>
      <w:rPr>
        <w:rStyle w:val="24"/>
      </w:rPr>
    </w:pPr>
    <w:r w:rsidRPr="00B1469A">
      <w:rPr>
        <w:noProof/>
        <w:color w:val="008D9B"/>
        <w:sz w:val="20"/>
        <w:szCs w:val="20"/>
      </w:rPr>
      <mc:AlternateContent>
        <mc:Choice Requires="wps">
          <w:drawing>
            <wp:anchor distT="0" distB="0" distL="114300" distR="114300" simplePos="0" relativeHeight="251667456" behindDoc="0" locked="0" layoutInCell="1" allowOverlap="1" wp14:anchorId="794E569B" wp14:editId="4D5D7229">
              <wp:simplePos x="0" y="0"/>
              <wp:positionH relativeFrom="margin">
                <wp:posOffset>0</wp:posOffset>
              </wp:positionH>
              <wp:positionV relativeFrom="paragraph">
                <wp:posOffset>0</wp:posOffset>
              </wp:positionV>
              <wp:extent cx="6953250" cy="635"/>
              <wp:effectExtent l="0" t="0" r="19050" b="37465"/>
              <wp:wrapNone/>
              <wp:docPr id="46"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53250" cy="635"/>
                      </a:xfrm>
                      <a:prstGeom prst="straightConnector1">
                        <a:avLst/>
                      </a:prstGeom>
                      <a:noFill/>
                      <a:ln w="19050" cmpd="sng">
                        <a:solidFill>
                          <a:srgbClr val="008D9B"/>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7A9FD06" id="_x0000_t32" coordsize="21600,21600" o:spt="32" o:oned="t" path="m,l21600,21600e" filled="f">
              <v:path arrowok="t" fillok="f" o:connecttype="none"/>
              <o:lock v:ext="edit" shapetype="t"/>
            </v:shapetype>
            <v:shape id="AutoShape 2" o:spid="_x0000_s1026" type="#_x0000_t32" style="position:absolute;margin-left:0;margin-top:0;width:547.5pt;height:.0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" strokecolor="#008d9b" strokeweight="1.5pt">
              <w10:wrap anchorx="margin"/>
            </v:shape>
          </w:pict>
        </mc:Fallback>
      </mc:AlternateContent>
    </w:r>
    <w:r w:rsidRPr="00015DAD">
      <w:rPr>
        <w:rStyle w:val="24"/>
      </w:rPr>
      <w:t>Україна, 01033, м. Київ, вул. Шота Руставелі, 23</w:t>
    </w:r>
  </w:p>
  <w:p w14:paraId="0013C622" w14:textId="77777777" w:rsidR="006A3476" w:rsidRPr="00015DAD" w:rsidRDefault="006A3476" w:rsidP="006A3476">
    <w:pPr>
      <w:pStyle w:val="23"/>
      <w:shd w:val="clear" w:color="auto" w:fill="auto"/>
      <w:spacing w:before="0"/>
      <w:ind w:left="142"/>
    </w:pPr>
    <w:r w:rsidRPr="00015DAD">
      <w:rPr>
        <w:rStyle w:val="24"/>
      </w:rPr>
      <w:t>ідентифікаційний код юридичної особи 39676303</w:t>
    </w:r>
    <w:r w:rsidRPr="00015DAD">
      <w:rPr>
        <w:rStyle w:val="24"/>
      </w:rPr>
      <w:br/>
    </w:r>
    <w:r>
      <w:rPr>
        <w:rStyle w:val="24"/>
      </w:rPr>
      <w:t xml:space="preserve">IBAN </w:t>
    </w:r>
    <w:r>
      <w:rPr>
        <w:rStyle w:val="24"/>
        <w:lang w:val="en-US"/>
      </w:rPr>
      <w:t>U</w:t>
    </w:r>
    <w:r>
      <w:rPr>
        <w:rStyle w:val="24"/>
      </w:rPr>
      <w:t>А8332231300000</w:t>
    </w:r>
    <w:r w:rsidRPr="00015DAD">
      <w:rPr>
        <w:rStyle w:val="24"/>
      </w:rPr>
      <w:t>26000010088666 в АТ «Укрексімбанк» м.</w:t>
    </w:r>
    <w:r>
      <w:rPr>
        <w:rStyle w:val="24"/>
      </w:rPr>
      <w:t xml:space="preserve"> </w:t>
    </w:r>
    <w:r w:rsidRPr="00015DAD">
      <w:rPr>
        <w:rStyle w:val="24"/>
      </w:rPr>
      <w:t>Ки</w:t>
    </w:r>
    <w:r>
      <w:rPr>
        <w:rStyle w:val="24"/>
      </w:rPr>
      <w:t>є</w:t>
    </w:r>
    <w:r w:rsidRPr="00015DAD">
      <w:rPr>
        <w:rStyle w:val="24"/>
      </w:rPr>
      <w:t>ва, МФО 322313</w:t>
    </w:r>
  </w:p>
  <w:p w14:paraId="11A4C60B" w14:textId="77777777" w:rsidR="006A3476" w:rsidRDefault="006A3476" w:rsidP="006A3476">
    <w:pPr>
      <w:pStyle w:val="a5"/>
      <w:tabs>
        <w:tab w:val="clear" w:pos="4677"/>
        <w:tab w:val="clear" w:pos="9355"/>
        <w:tab w:val="left" w:pos="3503"/>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7143C1" w14:textId="77777777" w:rsidR="002071B2" w:rsidRDefault="002071B2"/>
  </w:footnote>
  <w:footnote w:type="continuationSeparator" w:id="0">
    <w:p w14:paraId="3D774290" w14:textId="77777777" w:rsidR="002071B2" w:rsidRDefault="002071B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AF2F1" w14:textId="7CD7B79B" w:rsidR="00015DAD" w:rsidRPr="00EC6F34" w:rsidRDefault="00B1469A" w:rsidP="00EC6F34">
    <w:pPr>
      <w:pStyle w:val="a3"/>
    </w:pPr>
    <w:r w:rsidRPr="00EC6F34">
      <w:rPr>
        <w:rStyle w:val="24"/>
        <w:rFonts w:ascii="Courier New" w:eastAsia="Courier New" w:hAnsi="Courier New" w:cs="Courier New"/>
        <w:b w:val="0"/>
        <w:bCs w:val="0"/>
        <w:color w:val="000000"/>
        <w:sz w:val="24"/>
        <w:szCs w:val="24"/>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EF8802" w14:textId="655D033A" w:rsidR="006A3476" w:rsidRPr="00B9349E" w:rsidRDefault="00F93F44" w:rsidP="006A3476">
    <w:pPr>
      <w:pStyle w:val="10"/>
      <w:keepNext/>
      <w:keepLines/>
      <w:shd w:val="clear" w:color="auto" w:fill="auto"/>
      <w:ind w:left="426"/>
      <w:jc w:val="center"/>
      <w:rPr>
        <w:rStyle w:val="11"/>
        <w:b/>
        <w:bCs/>
        <w:sz w:val="22"/>
        <w:szCs w:val="22"/>
      </w:rPr>
    </w:pPr>
    <w:r>
      <w:rPr>
        <w:noProof/>
      </w:rPr>
      <w:drawing>
        <wp:anchor distT="0" distB="0" distL="63500" distR="201295" simplePos="0" relativeHeight="251663360" behindDoc="1" locked="0" layoutInCell="1" allowOverlap="1" wp14:anchorId="35016EFB" wp14:editId="2A4DEAA1">
          <wp:simplePos x="0" y="0"/>
          <wp:positionH relativeFrom="margin">
            <wp:posOffset>-326639</wp:posOffset>
          </wp:positionH>
          <wp:positionV relativeFrom="margin">
            <wp:posOffset>-1347553</wp:posOffset>
          </wp:positionV>
          <wp:extent cx="1036320" cy="865505"/>
          <wp:effectExtent l="0" t="0" r="0" b="0"/>
          <wp:wrapSquare wrapText="right"/>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6320" cy="865505"/>
                  </a:xfrm>
                  <a:prstGeom prst="rect">
                    <a:avLst/>
                  </a:prstGeom>
                  <a:noFill/>
                </pic:spPr>
              </pic:pic>
            </a:graphicData>
          </a:graphic>
          <wp14:sizeRelH relativeFrom="page">
            <wp14:pctWidth>0</wp14:pctWidth>
          </wp14:sizeRelH>
          <wp14:sizeRelV relativeFrom="page">
            <wp14:pctHeight>0</wp14:pctHeight>
          </wp14:sizeRelV>
        </wp:anchor>
      </w:drawing>
    </w:r>
    <w:r w:rsidR="006A3476">
      <w:tab/>
    </w:r>
  </w:p>
  <w:p w14:paraId="5A41705E" w14:textId="3C51AD26" w:rsidR="006A3476" w:rsidRPr="00B1469A" w:rsidRDefault="00F93F44" w:rsidP="006A3476">
    <w:pPr>
      <w:pStyle w:val="10"/>
      <w:keepNext/>
      <w:keepLines/>
      <w:shd w:val="clear" w:color="auto" w:fill="auto"/>
      <w:ind w:left="426"/>
      <w:rPr>
        <w:b w:val="0"/>
        <w:bCs w:val="0"/>
        <w:color w:val="008D9B"/>
        <w:sz w:val="28"/>
        <w:szCs w:val="28"/>
      </w:rPr>
    </w:pPr>
    <w:r>
      <w:rPr>
        <w:noProof/>
      </w:rPr>
      <w:drawing>
        <wp:anchor distT="0" distB="0" distL="114300" distR="114300" simplePos="0" relativeHeight="251665408" behindDoc="0" locked="0" layoutInCell="1" allowOverlap="0" wp14:anchorId="1BBA463D" wp14:editId="796DD370">
          <wp:simplePos x="0" y="0"/>
          <wp:positionH relativeFrom="margin">
            <wp:posOffset>5617513</wp:posOffset>
          </wp:positionH>
          <wp:positionV relativeFrom="paragraph">
            <wp:posOffset>54389</wp:posOffset>
          </wp:positionV>
          <wp:extent cx="960755" cy="586740"/>
          <wp:effectExtent l="0" t="0" r="0" b="3810"/>
          <wp:wrapNone/>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60755" cy="5867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A2B96">
      <w:rPr>
        <w:rStyle w:val="11"/>
        <w:b/>
        <w:bCs/>
        <w:sz w:val="28"/>
        <w:szCs w:val="28"/>
      </w:rPr>
      <w:t xml:space="preserve">   </w:t>
    </w:r>
    <w:r w:rsidR="006A3476" w:rsidRPr="00B1469A">
      <w:rPr>
        <w:rStyle w:val="11"/>
        <w:b/>
        <w:bCs/>
        <w:sz w:val="28"/>
        <w:szCs w:val="28"/>
      </w:rPr>
      <w:t>ВСЕУКРАЇНСЬКА ФАРМАЦЕВТИЧНА ПАЛАТА</w:t>
    </w:r>
  </w:p>
  <w:p w14:paraId="1B80B678" w14:textId="11C3BD1A" w:rsidR="006A3476" w:rsidRDefault="006A3476" w:rsidP="006A3476">
    <w:pPr>
      <w:pStyle w:val="20"/>
      <w:keepNext/>
      <w:keepLines/>
      <w:shd w:val="clear" w:color="auto" w:fill="auto"/>
      <w:spacing w:after="0"/>
      <w:ind w:left="80"/>
      <w:jc w:val="left"/>
      <w:rPr>
        <w:rStyle w:val="21"/>
        <w:b/>
        <w:bCs/>
        <w:sz w:val="20"/>
        <w:szCs w:val="20"/>
      </w:rPr>
    </w:pPr>
    <w:r>
      <w:rPr>
        <w:rStyle w:val="21"/>
        <w:b/>
        <w:bCs/>
        <w:sz w:val="20"/>
        <w:szCs w:val="20"/>
      </w:rPr>
      <w:t xml:space="preserve">   </w:t>
    </w:r>
    <w:r w:rsidR="004A2B96">
      <w:rPr>
        <w:rStyle w:val="21"/>
        <w:b/>
        <w:bCs/>
        <w:sz w:val="20"/>
        <w:szCs w:val="20"/>
      </w:rPr>
      <w:t xml:space="preserve"> </w:t>
    </w:r>
    <w:r>
      <w:rPr>
        <w:rStyle w:val="21"/>
        <w:b/>
        <w:bCs/>
        <w:sz w:val="20"/>
        <w:szCs w:val="20"/>
      </w:rPr>
      <w:t xml:space="preserve"> </w:t>
    </w:r>
    <w:r w:rsidRPr="00B1469A">
      <w:rPr>
        <w:rStyle w:val="21"/>
        <w:b/>
        <w:bCs/>
        <w:sz w:val="20"/>
        <w:szCs w:val="20"/>
      </w:rPr>
      <w:t>ГРОМАДСЬКА ОРГАНІЗАЦІЯ</w:t>
    </w:r>
  </w:p>
  <w:p w14:paraId="33E4D7C9" w14:textId="6AE17DE4" w:rsidR="006A3476" w:rsidRPr="00B1469A" w:rsidRDefault="006A3476" w:rsidP="006A3476">
    <w:pPr>
      <w:pStyle w:val="23"/>
      <w:shd w:val="clear" w:color="auto" w:fill="auto"/>
      <w:spacing w:before="0"/>
      <w:ind w:left="20"/>
      <w:jc w:val="left"/>
      <w:rPr>
        <w:color w:val="auto"/>
      </w:rPr>
    </w:pPr>
    <w:r>
      <w:rPr>
        <w:color w:val="auto"/>
      </w:rPr>
      <w:t xml:space="preserve"> </w:t>
    </w:r>
    <w:r w:rsidR="004E2F0F">
      <w:rPr>
        <w:color w:val="auto"/>
      </w:rPr>
      <w:t>Організаційний</w:t>
    </w:r>
    <w:r>
      <w:rPr>
        <w:color w:val="auto"/>
      </w:rPr>
      <w:t xml:space="preserve"> </w:t>
    </w:r>
    <w:r w:rsidR="004E2F0F">
      <w:rPr>
        <w:color w:val="auto"/>
      </w:rPr>
      <w:t>ч</w:t>
    </w:r>
    <w:r w:rsidRPr="00B1469A">
      <w:rPr>
        <w:color w:val="auto"/>
      </w:rPr>
      <w:t xml:space="preserve">лен Міжнародної </w:t>
    </w:r>
    <w:r w:rsidR="004E2F0F">
      <w:rPr>
        <w:color w:val="auto"/>
      </w:rPr>
      <w:t>Ф</w:t>
    </w:r>
    <w:r w:rsidRPr="00B1469A">
      <w:rPr>
        <w:color w:val="auto"/>
      </w:rPr>
      <w:t xml:space="preserve">армацевтичної </w:t>
    </w:r>
    <w:r w:rsidR="004E2F0F">
      <w:rPr>
        <w:color w:val="auto"/>
      </w:rPr>
      <w:t>Ф</w:t>
    </w:r>
    <w:r w:rsidRPr="00B1469A">
      <w:rPr>
        <w:color w:val="auto"/>
      </w:rPr>
      <w:t>едерації</w:t>
    </w:r>
  </w:p>
  <w:p w14:paraId="6D370AB7" w14:textId="47E98C80" w:rsidR="006A3476" w:rsidRPr="00B1469A" w:rsidRDefault="00F93F44" w:rsidP="004E2F0F">
    <w:pPr>
      <w:pStyle w:val="23"/>
      <w:shd w:val="clear" w:color="auto" w:fill="auto"/>
      <w:spacing w:before="0"/>
      <w:jc w:val="left"/>
      <w:rPr>
        <w:b w:val="0"/>
        <w:bCs w:val="0"/>
        <w:color w:val="auto"/>
      </w:rPr>
    </w:pPr>
    <w:r w:rsidRPr="00B1469A">
      <w:rPr>
        <w:noProof/>
        <w:color w:val="008D9B"/>
        <w:sz w:val="20"/>
        <w:szCs w:val="20"/>
      </w:rPr>
      <mc:AlternateContent>
        <mc:Choice Requires="wps">
          <w:drawing>
            <wp:anchor distT="0" distB="0" distL="114300" distR="114300" simplePos="0" relativeHeight="251664384" behindDoc="0" locked="0" layoutInCell="1" allowOverlap="1" wp14:anchorId="39BE2134" wp14:editId="6BC62F12">
              <wp:simplePos x="0" y="0"/>
              <wp:positionH relativeFrom="margin">
                <wp:posOffset>-325368</wp:posOffset>
              </wp:positionH>
              <wp:positionV relativeFrom="paragraph">
                <wp:posOffset>227634</wp:posOffset>
              </wp:positionV>
              <wp:extent cx="6953250" cy="635"/>
              <wp:effectExtent l="0" t="0" r="19050" b="37465"/>
              <wp:wrapNone/>
              <wp:docPr id="43"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53250" cy="635"/>
                      </a:xfrm>
                      <a:prstGeom prst="straightConnector1">
                        <a:avLst/>
                      </a:prstGeom>
                      <a:noFill/>
                      <a:ln w="19050" cmpd="sng">
                        <a:solidFill>
                          <a:srgbClr val="008D9B"/>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091A97B" id="_x0000_t32" coordsize="21600,21600" o:spt="32" o:oned="t" path="m,l21600,21600e" filled="f">
              <v:path arrowok="t" fillok="f" o:connecttype="none"/>
              <o:lock v:ext="edit" shapetype="t"/>
            </v:shapetype>
            <v:shape id="AutoShape 2" o:spid="_x0000_s1026" type="#_x0000_t32" style="position:absolute;margin-left:-25.6pt;margin-top:17.9pt;width:547.5pt;height:.0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" strokecolor="#008d9b" strokeweight="1.5pt">
              <w10:wrap anchorx="margin"/>
            </v:shape>
          </w:pict>
        </mc:Fallback>
      </mc:AlternateContent>
    </w:r>
    <w:r w:rsidR="006A3476" w:rsidRPr="00B1469A">
      <w:rPr>
        <w:color w:val="auto"/>
      </w:rPr>
      <w:t>(</w:t>
    </w:r>
    <w:proofErr w:type="spellStart"/>
    <w:r w:rsidR="004E2F0F" w:rsidRPr="004E2F0F">
      <w:rPr>
        <w:color w:val="auto"/>
      </w:rPr>
      <w:t>Organizational</w:t>
    </w:r>
    <w:proofErr w:type="spellEnd"/>
    <w:r w:rsidR="004E2F0F" w:rsidRPr="004E2F0F">
      <w:rPr>
        <w:color w:val="auto"/>
      </w:rPr>
      <w:t xml:space="preserve"> </w:t>
    </w:r>
    <w:proofErr w:type="spellStart"/>
    <w:r w:rsidR="006A3476" w:rsidRPr="00B1469A">
      <w:rPr>
        <w:color w:val="auto"/>
      </w:rPr>
      <w:t>Member</w:t>
    </w:r>
    <w:proofErr w:type="spellEnd"/>
    <w:r w:rsidR="006A3476" w:rsidRPr="00B1469A">
      <w:rPr>
        <w:color w:val="auto"/>
      </w:rPr>
      <w:t xml:space="preserve"> </w:t>
    </w:r>
    <w:proofErr w:type="spellStart"/>
    <w:r w:rsidR="006A3476" w:rsidRPr="00B1469A">
      <w:rPr>
        <w:color w:val="auto"/>
      </w:rPr>
      <w:t>of</w:t>
    </w:r>
    <w:proofErr w:type="spellEnd"/>
    <w:r w:rsidR="006A3476" w:rsidRPr="00B1469A">
      <w:rPr>
        <w:color w:val="auto"/>
      </w:rPr>
      <w:t xml:space="preserve"> </w:t>
    </w:r>
    <w:proofErr w:type="spellStart"/>
    <w:r w:rsidR="006A3476" w:rsidRPr="00B1469A">
      <w:rPr>
        <w:color w:val="auto"/>
      </w:rPr>
      <w:t>International</w:t>
    </w:r>
    <w:proofErr w:type="spellEnd"/>
    <w:r w:rsidR="006A3476" w:rsidRPr="00B1469A">
      <w:rPr>
        <w:color w:val="auto"/>
      </w:rPr>
      <w:t xml:space="preserve"> </w:t>
    </w:r>
    <w:proofErr w:type="spellStart"/>
    <w:r w:rsidR="006A3476" w:rsidRPr="00B1469A">
      <w:rPr>
        <w:color w:val="auto"/>
      </w:rPr>
      <w:t>Pharmaceutical</w:t>
    </w:r>
    <w:proofErr w:type="spellEnd"/>
    <w:r w:rsidR="006A3476" w:rsidRPr="00B1469A">
      <w:rPr>
        <w:color w:val="auto"/>
      </w:rPr>
      <w:t xml:space="preserve"> </w:t>
    </w:r>
    <w:proofErr w:type="spellStart"/>
    <w:r w:rsidR="006A3476" w:rsidRPr="00B1469A">
      <w:rPr>
        <w:color w:val="auto"/>
      </w:rPr>
      <w:t>Federation</w:t>
    </w:r>
    <w:proofErr w:type="spellEnd"/>
    <w:r w:rsidR="006A3476" w:rsidRPr="00B1469A">
      <w:rPr>
        <w:color w:val="auto"/>
      </w:rPr>
      <w:t xml:space="preserve"> – FIP</w:t>
    </w:r>
    <w:r w:rsidR="006A3476" w:rsidRPr="00B1469A">
      <w:rPr>
        <w:b w:val="0"/>
        <w:bCs w:val="0"/>
        <w:color w:val="auto"/>
      </w:rPr>
      <w:t>)</w:t>
    </w:r>
  </w:p>
  <w:p w14:paraId="73A3005E" w14:textId="7DF1FFA6" w:rsidR="006A3476" w:rsidRDefault="006A3476" w:rsidP="006A3476">
    <w:pPr>
      <w:pStyle w:val="23"/>
      <w:shd w:val="clear" w:color="auto" w:fill="auto"/>
      <w:spacing w:before="120"/>
      <w:jc w:val="left"/>
    </w:pPr>
    <w:r>
      <w:rPr>
        <w:rStyle w:val="24"/>
        <w:lang w:val="en-US"/>
      </w:rPr>
      <w:t xml:space="preserve">                         </w:t>
    </w:r>
  </w:p>
  <w:p w14:paraId="6BCC044C" w14:textId="4F5219F2" w:rsidR="006A3476" w:rsidRDefault="006A3476" w:rsidP="006A3476">
    <w:pPr>
      <w:pStyle w:val="a3"/>
      <w:tabs>
        <w:tab w:val="clear" w:pos="4677"/>
        <w:tab w:val="clear" w:pos="9355"/>
        <w:tab w:val="left" w:pos="3869"/>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216FE"/>
    <w:multiLevelType w:val="multilevel"/>
    <w:tmpl w:val="64DCC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F1053F"/>
    <w:multiLevelType w:val="multilevel"/>
    <w:tmpl w:val="0150B4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79F61CB"/>
    <w:multiLevelType w:val="multilevel"/>
    <w:tmpl w:val="F89653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8B33ABD"/>
    <w:multiLevelType w:val="hybridMultilevel"/>
    <w:tmpl w:val="8A9C2736"/>
    <w:lvl w:ilvl="0" w:tplc="04220001">
      <w:start w:val="8"/>
      <w:numFmt w:val="bullet"/>
      <w:lvlText w:val=""/>
      <w:lvlJc w:val="left"/>
      <w:pPr>
        <w:ind w:left="720" w:hanging="360"/>
      </w:pPr>
      <w:rPr>
        <w:rFonts w:ascii="Symbol" w:eastAsia="Times New Roman" w:hAnsi="Symbol"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1D3001D8"/>
    <w:multiLevelType w:val="multilevel"/>
    <w:tmpl w:val="E27EA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1E0C69"/>
    <w:multiLevelType w:val="multilevel"/>
    <w:tmpl w:val="99C0E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11A0DCD"/>
    <w:multiLevelType w:val="multilevel"/>
    <w:tmpl w:val="61429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1EC0BDD"/>
    <w:multiLevelType w:val="multilevel"/>
    <w:tmpl w:val="9E72E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BE35236"/>
    <w:multiLevelType w:val="multilevel"/>
    <w:tmpl w:val="4C1AE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C351A77"/>
    <w:multiLevelType w:val="multilevel"/>
    <w:tmpl w:val="04769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C3B1A14"/>
    <w:multiLevelType w:val="multilevel"/>
    <w:tmpl w:val="39862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E0A6EF2"/>
    <w:multiLevelType w:val="multilevel"/>
    <w:tmpl w:val="16E22F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34762BC"/>
    <w:multiLevelType w:val="multilevel"/>
    <w:tmpl w:val="078E3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74171F0"/>
    <w:multiLevelType w:val="multilevel"/>
    <w:tmpl w:val="9D020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C787CA2"/>
    <w:multiLevelType w:val="multilevel"/>
    <w:tmpl w:val="47225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EBA265E"/>
    <w:multiLevelType w:val="multilevel"/>
    <w:tmpl w:val="388CB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0DF62F7"/>
    <w:multiLevelType w:val="multilevel"/>
    <w:tmpl w:val="E4BA53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4D13A04"/>
    <w:multiLevelType w:val="multilevel"/>
    <w:tmpl w:val="E5B61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6851803"/>
    <w:multiLevelType w:val="multilevel"/>
    <w:tmpl w:val="B9AC7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868716E"/>
    <w:multiLevelType w:val="multilevel"/>
    <w:tmpl w:val="C1F0B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D417A9B"/>
    <w:multiLevelType w:val="multilevel"/>
    <w:tmpl w:val="D6004D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6C167A8"/>
    <w:multiLevelType w:val="multilevel"/>
    <w:tmpl w:val="CD500C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4695B97"/>
    <w:multiLevelType w:val="hybridMultilevel"/>
    <w:tmpl w:val="6D70F8C2"/>
    <w:lvl w:ilvl="0" w:tplc="04220001">
      <w:start w:val="12"/>
      <w:numFmt w:val="bullet"/>
      <w:lvlText w:val=""/>
      <w:lvlJc w:val="left"/>
      <w:pPr>
        <w:ind w:left="720" w:hanging="360"/>
      </w:pPr>
      <w:rPr>
        <w:rFonts w:ascii="Symbol" w:eastAsia="Times New Roman" w:hAnsi="Symbol" w:cs="Times New Roman" w:hint="default"/>
        <w:b w:val="0"/>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3" w15:restartNumberingAfterBreak="0">
    <w:nsid w:val="65356A15"/>
    <w:multiLevelType w:val="multilevel"/>
    <w:tmpl w:val="094AA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6C96E65"/>
    <w:multiLevelType w:val="multilevel"/>
    <w:tmpl w:val="B456E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ED357CB"/>
    <w:multiLevelType w:val="multilevel"/>
    <w:tmpl w:val="815AC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28E7409"/>
    <w:multiLevelType w:val="multilevel"/>
    <w:tmpl w:val="7E9EE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2976A06"/>
    <w:multiLevelType w:val="multilevel"/>
    <w:tmpl w:val="8F761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3705D41"/>
    <w:multiLevelType w:val="multilevel"/>
    <w:tmpl w:val="C3FAC8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4484D2D"/>
    <w:multiLevelType w:val="multilevel"/>
    <w:tmpl w:val="0662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5E64686"/>
    <w:multiLevelType w:val="multilevel"/>
    <w:tmpl w:val="9D16EB6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E6E068F"/>
    <w:multiLevelType w:val="multilevel"/>
    <w:tmpl w:val="77649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FEC6026"/>
    <w:multiLevelType w:val="hybridMultilevel"/>
    <w:tmpl w:val="EAE0364A"/>
    <w:lvl w:ilvl="0" w:tplc="04220001">
      <w:numFmt w:val="bullet"/>
      <w:lvlText w:val=""/>
      <w:lvlJc w:val="left"/>
      <w:pPr>
        <w:ind w:left="720" w:hanging="360"/>
      </w:pPr>
      <w:rPr>
        <w:rFonts w:ascii="Symbol" w:eastAsia="Times New Roman" w:hAnsi="Symbol"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25"/>
  </w:num>
  <w:num w:numId="2">
    <w:abstractNumId w:val="14"/>
  </w:num>
  <w:num w:numId="3">
    <w:abstractNumId w:val="20"/>
  </w:num>
  <w:num w:numId="4">
    <w:abstractNumId w:val="29"/>
  </w:num>
  <w:num w:numId="5">
    <w:abstractNumId w:val="24"/>
  </w:num>
  <w:num w:numId="6">
    <w:abstractNumId w:val="8"/>
  </w:num>
  <w:num w:numId="7">
    <w:abstractNumId w:val="4"/>
  </w:num>
  <w:num w:numId="8">
    <w:abstractNumId w:val="19"/>
  </w:num>
  <w:num w:numId="9">
    <w:abstractNumId w:val="32"/>
  </w:num>
  <w:num w:numId="10">
    <w:abstractNumId w:val="26"/>
  </w:num>
  <w:num w:numId="11">
    <w:abstractNumId w:val="28"/>
  </w:num>
  <w:num w:numId="12">
    <w:abstractNumId w:val="5"/>
  </w:num>
  <w:num w:numId="13">
    <w:abstractNumId w:val="13"/>
  </w:num>
  <w:num w:numId="14">
    <w:abstractNumId w:val="9"/>
  </w:num>
  <w:num w:numId="15">
    <w:abstractNumId w:val="31"/>
  </w:num>
  <w:num w:numId="16">
    <w:abstractNumId w:val="0"/>
  </w:num>
  <w:num w:numId="17">
    <w:abstractNumId w:val="11"/>
  </w:num>
  <w:num w:numId="18">
    <w:abstractNumId w:val="23"/>
  </w:num>
  <w:num w:numId="19">
    <w:abstractNumId w:val="16"/>
  </w:num>
  <w:num w:numId="20">
    <w:abstractNumId w:val="7"/>
  </w:num>
  <w:num w:numId="21">
    <w:abstractNumId w:val="2"/>
  </w:num>
  <w:num w:numId="22">
    <w:abstractNumId w:val="27"/>
  </w:num>
  <w:num w:numId="23">
    <w:abstractNumId w:val="6"/>
  </w:num>
  <w:num w:numId="24">
    <w:abstractNumId w:val="18"/>
  </w:num>
  <w:num w:numId="25">
    <w:abstractNumId w:val="15"/>
  </w:num>
  <w:num w:numId="26">
    <w:abstractNumId w:val="17"/>
  </w:num>
  <w:num w:numId="27">
    <w:abstractNumId w:val="30"/>
  </w:num>
  <w:num w:numId="28">
    <w:abstractNumId w:val="1"/>
  </w:num>
  <w:num w:numId="29">
    <w:abstractNumId w:val="10"/>
  </w:num>
  <w:num w:numId="30">
    <w:abstractNumId w:val="12"/>
  </w:num>
  <w:num w:numId="31">
    <w:abstractNumId w:val="21"/>
  </w:num>
  <w:num w:numId="32">
    <w:abstractNumId w:val="3"/>
  </w:num>
  <w:num w:numId="3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81"/>
  <w:drawingGridVerticalSpacing w:val="181"/>
  <w:characterSpacingControl w:val="compressPunctuation"/>
  <w:hdrShapeDefaults>
    <o:shapedefaults v:ext="edit" spidmax="2049">
      <o:colormru v:ext="edit" colors="#008d9b"/>
    </o:shapedefaults>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0878"/>
    <w:rsid w:val="00015DAD"/>
    <w:rsid w:val="00106D44"/>
    <w:rsid w:val="0018771F"/>
    <w:rsid w:val="001B0527"/>
    <w:rsid w:val="002071B2"/>
    <w:rsid w:val="00406116"/>
    <w:rsid w:val="00474046"/>
    <w:rsid w:val="004A2B96"/>
    <w:rsid w:val="004E2F0F"/>
    <w:rsid w:val="005464F9"/>
    <w:rsid w:val="00620878"/>
    <w:rsid w:val="00657F1B"/>
    <w:rsid w:val="006A3476"/>
    <w:rsid w:val="009B77E3"/>
    <w:rsid w:val="00B1469A"/>
    <w:rsid w:val="00B9349E"/>
    <w:rsid w:val="00BA2884"/>
    <w:rsid w:val="00EC6F34"/>
    <w:rsid w:val="00F34B82"/>
    <w:rsid w:val="00F93F4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colormru v:ext="edit" colors="#008d9b"/>
    </o:shapedefaults>
    <o:shapelayout v:ext="edit">
      <o:idmap v:ext="edit" data="1"/>
    </o:shapelayout>
  </w:shapeDefaults>
  <w:decimalSymbol w:val=","/>
  <w:listSeparator w:val=";"/>
  <w14:docId w14:val="70468E26"/>
  <w15:docId w15:val="{E51E131C-2574-42D2-8792-150F4892C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ourier New" w:eastAsia="Courier New" w:hAnsi="Courier New" w:cs="Courier New"/>
        <w:sz w:val="24"/>
        <w:szCs w:val="24"/>
        <w:lang w:val="uk-UA" w:eastAsia="uk-UA" w:bidi="uk-U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Заголовок №1_"/>
    <w:basedOn w:val="a0"/>
    <w:link w:val="10"/>
    <w:rPr>
      <w:rFonts w:ascii="Palatino Linotype" w:eastAsia="Palatino Linotype" w:hAnsi="Palatino Linotype" w:cs="Palatino Linotype"/>
      <w:b/>
      <w:bCs/>
      <w:i w:val="0"/>
      <w:iCs w:val="0"/>
      <w:smallCaps w:val="0"/>
      <w:strike w:val="0"/>
      <w:sz w:val="36"/>
      <w:szCs w:val="36"/>
      <w:u w:val="none"/>
    </w:rPr>
  </w:style>
  <w:style w:type="character" w:customStyle="1" w:styleId="11">
    <w:name w:val="Заголовок №1"/>
    <w:basedOn w:val="1"/>
    <w:rPr>
      <w:rFonts w:ascii="Palatino Linotype" w:eastAsia="Palatino Linotype" w:hAnsi="Palatino Linotype" w:cs="Palatino Linotype"/>
      <w:b/>
      <w:bCs/>
      <w:i w:val="0"/>
      <w:iCs w:val="0"/>
      <w:smallCaps w:val="0"/>
      <w:strike w:val="0"/>
      <w:color w:val="008D9B"/>
      <w:spacing w:val="0"/>
      <w:w w:val="100"/>
      <w:position w:val="0"/>
      <w:sz w:val="36"/>
      <w:szCs w:val="36"/>
      <w:u w:val="none"/>
      <w:lang w:val="uk-UA" w:eastAsia="uk-UA" w:bidi="uk-UA"/>
    </w:rPr>
  </w:style>
  <w:style w:type="character" w:customStyle="1" w:styleId="2">
    <w:name w:val="Заголовок №2_"/>
    <w:basedOn w:val="a0"/>
    <w:link w:val="20"/>
    <w:rPr>
      <w:rFonts w:ascii="Palatino Linotype" w:eastAsia="Palatino Linotype" w:hAnsi="Palatino Linotype" w:cs="Palatino Linotype"/>
      <w:b/>
      <w:bCs/>
      <w:i w:val="0"/>
      <w:iCs w:val="0"/>
      <w:smallCaps w:val="0"/>
      <w:strike w:val="0"/>
      <w:spacing w:val="120"/>
      <w:u w:val="none"/>
    </w:rPr>
  </w:style>
  <w:style w:type="character" w:customStyle="1" w:styleId="21">
    <w:name w:val="Заголовок №2"/>
    <w:basedOn w:val="2"/>
    <w:rPr>
      <w:rFonts w:ascii="Palatino Linotype" w:eastAsia="Palatino Linotype" w:hAnsi="Palatino Linotype" w:cs="Palatino Linotype"/>
      <w:b/>
      <w:bCs/>
      <w:i w:val="0"/>
      <w:iCs w:val="0"/>
      <w:smallCaps w:val="0"/>
      <w:strike w:val="0"/>
      <w:color w:val="008D9B"/>
      <w:spacing w:val="120"/>
      <w:w w:val="100"/>
      <w:position w:val="0"/>
      <w:sz w:val="24"/>
      <w:szCs w:val="24"/>
      <w:u w:val="none"/>
      <w:lang w:val="uk-UA" w:eastAsia="uk-UA" w:bidi="uk-UA"/>
    </w:rPr>
  </w:style>
  <w:style w:type="character" w:customStyle="1" w:styleId="22">
    <w:name w:val="Основной текст (2)_"/>
    <w:basedOn w:val="a0"/>
    <w:link w:val="23"/>
    <w:rPr>
      <w:rFonts w:ascii="Palatino Linotype" w:eastAsia="Palatino Linotype" w:hAnsi="Palatino Linotype" w:cs="Palatino Linotype"/>
      <w:b/>
      <w:bCs/>
      <w:i w:val="0"/>
      <w:iCs w:val="0"/>
      <w:smallCaps w:val="0"/>
      <w:strike w:val="0"/>
      <w:sz w:val="22"/>
      <w:szCs w:val="22"/>
      <w:u w:val="none"/>
    </w:rPr>
  </w:style>
  <w:style w:type="character" w:customStyle="1" w:styleId="24">
    <w:name w:val="Основной текст (2)"/>
    <w:basedOn w:val="22"/>
    <w:rPr>
      <w:rFonts w:ascii="Palatino Linotype" w:eastAsia="Palatino Linotype" w:hAnsi="Palatino Linotype" w:cs="Palatino Linotype"/>
      <w:b/>
      <w:bCs/>
      <w:i w:val="0"/>
      <w:iCs w:val="0"/>
      <w:smallCaps w:val="0"/>
      <w:strike w:val="0"/>
      <w:color w:val="006069"/>
      <w:spacing w:val="0"/>
      <w:w w:val="100"/>
      <w:position w:val="0"/>
      <w:sz w:val="22"/>
      <w:szCs w:val="22"/>
      <w:u w:val="none"/>
      <w:lang w:val="uk-UA" w:eastAsia="uk-UA" w:bidi="uk-UA"/>
    </w:rPr>
  </w:style>
  <w:style w:type="paragraph" w:customStyle="1" w:styleId="10">
    <w:name w:val="Заголовок №1"/>
    <w:basedOn w:val="a"/>
    <w:link w:val="1"/>
    <w:pPr>
      <w:shd w:val="clear" w:color="auto" w:fill="FFFFFF"/>
      <w:spacing w:line="486" w:lineRule="exact"/>
      <w:outlineLvl w:val="0"/>
    </w:pPr>
    <w:rPr>
      <w:rFonts w:ascii="Palatino Linotype" w:eastAsia="Palatino Linotype" w:hAnsi="Palatino Linotype" w:cs="Palatino Linotype"/>
      <w:b/>
      <w:bCs/>
      <w:sz w:val="36"/>
      <w:szCs w:val="36"/>
    </w:rPr>
  </w:style>
  <w:style w:type="paragraph" w:customStyle="1" w:styleId="20">
    <w:name w:val="Заголовок №2"/>
    <w:basedOn w:val="a"/>
    <w:link w:val="2"/>
    <w:pPr>
      <w:shd w:val="clear" w:color="auto" w:fill="FFFFFF"/>
      <w:spacing w:after="280" w:line="324" w:lineRule="exact"/>
      <w:jc w:val="center"/>
      <w:outlineLvl w:val="1"/>
    </w:pPr>
    <w:rPr>
      <w:rFonts w:ascii="Palatino Linotype" w:eastAsia="Palatino Linotype" w:hAnsi="Palatino Linotype" w:cs="Palatino Linotype"/>
      <w:b/>
      <w:bCs/>
      <w:spacing w:val="120"/>
    </w:rPr>
  </w:style>
  <w:style w:type="paragraph" w:customStyle="1" w:styleId="23">
    <w:name w:val="Основной текст (2)"/>
    <w:basedOn w:val="a"/>
    <w:link w:val="22"/>
    <w:pPr>
      <w:shd w:val="clear" w:color="auto" w:fill="FFFFFF"/>
      <w:spacing w:before="280" w:line="288" w:lineRule="exact"/>
      <w:jc w:val="center"/>
    </w:pPr>
    <w:rPr>
      <w:rFonts w:ascii="Palatino Linotype" w:eastAsia="Palatino Linotype" w:hAnsi="Palatino Linotype" w:cs="Palatino Linotype"/>
      <w:b/>
      <w:bCs/>
      <w:sz w:val="22"/>
      <w:szCs w:val="22"/>
    </w:rPr>
  </w:style>
  <w:style w:type="paragraph" w:styleId="a3">
    <w:name w:val="header"/>
    <w:basedOn w:val="a"/>
    <w:link w:val="a4"/>
    <w:uiPriority w:val="99"/>
    <w:unhideWhenUsed/>
    <w:rsid w:val="00015DAD"/>
    <w:pPr>
      <w:tabs>
        <w:tab w:val="center" w:pos="4677"/>
        <w:tab w:val="right" w:pos="9355"/>
      </w:tabs>
    </w:pPr>
  </w:style>
  <w:style w:type="character" w:customStyle="1" w:styleId="a4">
    <w:name w:val="Верхній колонтитул Знак"/>
    <w:basedOn w:val="a0"/>
    <w:link w:val="a3"/>
    <w:uiPriority w:val="99"/>
    <w:rsid w:val="00015DAD"/>
    <w:rPr>
      <w:color w:val="000000"/>
    </w:rPr>
  </w:style>
  <w:style w:type="paragraph" w:styleId="a5">
    <w:name w:val="footer"/>
    <w:basedOn w:val="a"/>
    <w:link w:val="a6"/>
    <w:uiPriority w:val="99"/>
    <w:unhideWhenUsed/>
    <w:rsid w:val="00015DAD"/>
    <w:pPr>
      <w:tabs>
        <w:tab w:val="center" w:pos="4677"/>
        <w:tab w:val="right" w:pos="9355"/>
      </w:tabs>
    </w:pPr>
  </w:style>
  <w:style w:type="character" w:customStyle="1" w:styleId="a6">
    <w:name w:val="Нижній колонтитул Знак"/>
    <w:basedOn w:val="a0"/>
    <w:link w:val="a5"/>
    <w:uiPriority w:val="99"/>
    <w:rsid w:val="00015DAD"/>
    <w:rPr>
      <w:color w:val="000000"/>
    </w:rPr>
  </w:style>
  <w:style w:type="paragraph" w:styleId="a7">
    <w:name w:val="List Paragraph"/>
    <w:basedOn w:val="a"/>
    <w:uiPriority w:val="34"/>
    <w:qFormat/>
    <w:rsid w:val="00F93F44"/>
    <w:pPr>
      <w:widowControl/>
      <w:spacing w:after="160" w:line="259" w:lineRule="auto"/>
      <w:ind w:left="720"/>
      <w:contextualSpacing/>
    </w:pPr>
    <w:rPr>
      <w:rFonts w:ascii="Baskerville Old Face" w:eastAsiaTheme="minorHAnsi" w:hAnsi="Baskerville Old Face" w:cstheme="minorHAnsi"/>
      <w:color w:val="auto"/>
      <w:sz w:val="36"/>
      <w:szCs w:val="36"/>
      <w:lang w:eastAsia="en-US" w:bidi="ar-SA"/>
    </w:rPr>
  </w:style>
  <w:style w:type="character" w:styleId="a8">
    <w:name w:val="Hyperlink"/>
    <w:basedOn w:val="a0"/>
    <w:uiPriority w:val="99"/>
    <w:semiHidden/>
    <w:unhideWhenUsed/>
    <w:rsid w:val="00F93F44"/>
    <w:rPr>
      <w:color w:val="0563C1" w:themeColor="hyperlink"/>
      <w:u w:val="single"/>
    </w:rPr>
  </w:style>
  <w:style w:type="paragraph" w:customStyle="1" w:styleId="rvps2">
    <w:name w:val="rvps2"/>
    <w:basedOn w:val="a"/>
    <w:rsid w:val="00F93F44"/>
    <w:pPr>
      <w:widowControl/>
      <w:spacing w:before="100" w:beforeAutospacing="1" w:after="100" w:afterAutospacing="1"/>
    </w:pPr>
    <w:rPr>
      <w:rFonts w:ascii="Times New Roman" w:eastAsia="Times New Roman" w:hAnsi="Times New Roman" w:cs="Times New Roman"/>
      <w:color w:val="auto"/>
      <w:lang w:val="ru-RU" w:eastAsia="ru-RU" w:bidi="ar-SA"/>
    </w:rPr>
  </w:style>
  <w:style w:type="character" w:styleId="a9">
    <w:name w:val="Strong"/>
    <w:basedOn w:val="a0"/>
    <w:uiPriority w:val="22"/>
    <w:qFormat/>
    <w:rsid w:val="009B77E3"/>
    <w:rPr>
      <w:b/>
      <w:bCs/>
    </w:rPr>
  </w:style>
  <w:style w:type="paragraph" w:customStyle="1" w:styleId="pdq2pgselectionanchorcontainer">
    <w:name w:val="pdq2pg_selectionanchorcontainer"/>
    <w:basedOn w:val="a"/>
    <w:rsid w:val="009B77E3"/>
    <w:pPr>
      <w:widowControl/>
      <w:spacing w:before="100" w:beforeAutospacing="1" w:after="100" w:afterAutospacing="1"/>
    </w:pPr>
    <w:rPr>
      <w:rFonts w:ascii="Times New Roman" w:eastAsia="Times New Roman" w:hAnsi="Times New Roman" w:cs="Times New Roman"/>
      <w:color w:val="auto"/>
      <w:lang w:bidi="ar-SA"/>
    </w:rPr>
  </w:style>
  <w:style w:type="paragraph" w:styleId="aa">
    <w:name w:val="Normal (Web)"/>
    <w:basedOn w:val="a"/>
    <w:uiPriority w:val="99"/>
    <w:semiHidden/>
    <w:unhideWhenUsed/>
    <w:rsid w:val="009B77E3"/>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isselectedend">
    <w:name w:val="isselectedend"/>
    <w:basedOn w:val="a"/>
    <w:rsid w:val="009B77E3"/>
    <w:pPr>
      <w:widowControl/>
      <w:spacing w:before="100" w:beforeAutospacing="1" w:after="100" w:afterAutospacing="1"/>
    </w:pPr>
    <w:rPr>
      <w:rFonts w:ascii="Times New Roman" w:eastAsia="Times New Roman" w:hAnsi="Times New Roman" w:cs="Times New Roman"/>
      <w:color w:val="auto"/>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38900</Words>
  <Characters>22174</Characters>
  <Application>Microsoft Office Word</Application>
  <DocSecurity>0</DocSecurity>
  <Lines>184</Lines>
  <Paragraphs>121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KlimovPC</dc:creator>
  <cp:lastModifiedBy>Геннадій Клімов</cp:lastModifiedBy>
  <cp:revision>2</cp:revision>
  <dcterms:created xsi:type="dcterms:W3CDTF">2026-10-01T10:21:00Z</dcterms:created>
  <dcterms:modified xsi:type="dcterms:W3CDTF">2026-10-01T10:21:00Z</dcterms:modified>
</cp:coreProperties>
</file>